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西宁城市职业技术学院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根据《中华人民共和国教育法》、《中华人民共和国高等教育法》等相关法律、法规和教育部及青海省高校招生委员会有关规定，特制定本章程，保证招生工作在公开、公平和公正的原则下顺利进行。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学院简介：西宁城市职业技术学院是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月经青海省政府批准、教育部备案成立的一所年轻的全日制综合性高等职业技术学院，是西宁市政府直属的公办高等学校。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西宁城市职业技术学院作为高等职业教育的一枝新秀，坐落在西宁北川河畔，校园环境优美，师资力量雄厚，教学设施一流，交通生活便利，是同学们学习成长，放飞希望，成就未来，实现梦想的理想院校！学院占地面积</w:t>
      </w:r>
      <w:r>
        <w:rPr>
          <w:rFonts w:ascii="Times New Roman" w:eastAsia="Times New Roman" w:hAnsi="Times New Roman" w:cs="Times New Roman"/>
        </w:rPr>
        <w:t>483.5</w:t>
      </w:r>
      <w:r>
        <w:rPr>
          <w:rFonts w:ascii="SimSun" w:eastAsia="SimSun" w:hAnsi="SimSun" w:cs="SimSun"/>
        </w:rPr>
        <w:t>亩，建筑面积</w:t>
      </w:r>
      <w:r>
        <w:rPr>
          <w:rFonts w:ascii="Times New Roman" w:eastAsia="Times New Roman" w:hAnsi="Times New Roman" w:cs="Times New Roman"/>
        </w:rPr>
        <w:t>113852</w:t>
      </w:r>
      <w:r>
        <w:rPr>
          <w:rFonts w:ascii="SimSun" w:eastAsia="SimSun" w:hAnsi="SimSun" w:cs="SimSun"/>
        </w:rPr>
        <w:t>平方米。学院现有在校生</w:t>
      </w:r>
      <w:r>
        <w:rPr>
          <w:rFonts w:ascii="Times New Roman" w:eastAsia="Times New Roman" w:hAnsi="Times New Roman" w:cs="Times New Roman"/>
        </w:rPr>
        <w:t>3375</w:t>
      </w:r>
      <w:r>
        <w:rPr>
          <w:rFonts w:ascii="SimSun" w:eastAsia="SimSun" w:hAnsi="SimSun" w:cs="SimSun"/>
        </w:rPr>
        <w:t>名，教职工</w:t>
      </w:r>
      <w:r>
        <w:rPr>
          <w:rFonts w:ascii="Times New Roman" w:eastAsia="Times New Roman" w:hAnsi="Times New Roman" w:cs="Times New Roman"/>
        </w:rPr>
        <w:t>328</w:t>
      </w:r>
      <w:r>
        <w:rPr>
          <w:rFonts w:ascii="SimSun" w:eastAsia="SimSun" w:hAnsi="SimSun" w:cs="SimSun"/>
        </w:rPr>
        <w:t>名，其中专任教师</w:t>
      </w:r>
      <w:r>
        <w:rPr>
          <w:rFonts w:ascii="Times New Roman" w:eastAsia="Times New Roman" w:hAnsi="Times New Roman" w:cs="Times New Roman"/>
        </w:rPr>
        <w:t>273</w:t>
      </w:r>
      <w:r>
        <w:rPr>
          <w:rFonts w:ascii="SimSun" w:eastAsia="SimSun" w:hAnsi="SimSun" w:cs="SimSun"/>
        </w:rPr>
        <w:t>名。开设学前教育、旅游商贸、信息工程、机电工程、生物化工五大类，广告设计与制作、旅游管理、学前教育、光伏发电技术与应用、园林技术等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个专业。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学院倡导科研创新，积极传承、培育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工匠精神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以赛促教、以赛促学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年以来，师生参加各类大赛获国家级一等奖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项、二等奖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项、三等奖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项，省级一等奖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项，省级二等及以下</w:t>
      </w:r>
      <w:r>
        <w:rPr>
          <w:rFonts w:ascii="Times New Roman" w:eastAsia="Times New Roman" w:hAnsi="Times New Roman" w:cs="Times New Roman"/>
        </w:rPr>
        <w:t>64</w:t>
      </w:r>
      <w:r>
        <w:rPr>
          <w:rFonts w:ascii="SimSun" w:eastAsia="SimSun" w:hAnsi="SimSun" w:cs="SimSun"/>
        </w:rPr>
        <w:t>项，累计获奖</w:t>
      </w:r>
      <w:r>
        <w:rPr>
          <w:rFonts w:ascii="Times New Roman" w:eastAsia="Times New Roman" w:hAnsi="Times New Roman" w:cs="Times New Roman"/>
        </w:rPr>
        <w:t>163</w:t>
      </w:r>
      <w:r>
        <w:rPr>
          <w:rFonts w:ascii="SimSun" w:eastAsia="SimSun" w:hAnsi="SimSun" w:cs="SimSun"/>
        </w:rPr>
        <w:t>人次。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博观而约取，厚积而薄发。学院秉承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修德立身、精艺立业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的校训，坚持创新发展、内涵发展，立足西宁，面向青海，为区域经济社会发展服务，着力培养适应经济社会发展需要的生产、服务、管理第一线技术技能型人才，毕业生受到社会广泛认可。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年，学院顺利完成首届毕业生就业安置，初次就业率</w:t>
      </w:r>
      <w:r>
        <w:rPr>
          <w:rFonts w:ascii="Times New Roman" w:eastAsia="Times New Roman" w:hAnsi="Times New Roman" w:cs="Times New Roman"/>
        </w:rPr>
        <w:t>98.97%</w:t>
      </w:r>
      <w:r>
        <w:rPr>
          <w:rFonts w:ascii="SimSun" w:eastAsia="SimSun" w:hAnsi="SimSun" w:cs="SimSun"/>
        </w:rPr>
        <w:t>，专业对口率</w:t>
      </w:r>
      <w:r>
        <w:rPr>
          <w:rFonts w:ascii="Times New Roman" w:eastAsia="Times New Roman" w:hAnsi="Times New Roman" w:cs="Times New Roman"/>
        </w:rPr>
        <w:t>65.96%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办学层次：高等专科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办学性质：市属公办普通全日制高等学校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院校代码：</w:t>
      </w:r>
      <w:r>
        <w:rPr>
          <w:rFonts w:ascii="Times New Roman" w:eastAsia="Times New Roman" w:hAnsi="Times New Roman" w:cs="Times New Roman"/>
        </w:rPr>
        <w:t xml:space="preserve">14519  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严格执行国家招生政策和纪律，坚持公正、公平、公开的原则，德、智、体全面考核，根据志愿，从高分到低分择优录取。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根据考生志愿，总分及相关学科成绩确定专业。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非第一志愿的考生无分数级差限定。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按政策加分或降分投档录取的考生一视同仁。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各专业对外语语种要求为英语。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身体健康状况要求执行《普通高等学校招生体检标准》。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按志愿录取的考生原则上不允许退档。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录取方式：远程网上录取。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奖、助、补、贷、勤、免工作：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品学兼优的学生可获得国家奖学金，每年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元奖励；国家励志奖学金，每年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元奖励；学院奖学金，每年平均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元的奖励。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贫困学生可享受家庭经济困难资助，被评为享受国家助学金的学生，平均每年享受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元的资助；学院助学金每年平均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元的资助。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为贫困生办理生源地助学贷款，为申请贷款的同学办理贷款回执。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中职层次的学生可享受国家免学费、助学金资助。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收费情况：青海省公办普通高校学费将进行调整，具体标准待青海省政府批准后实施。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学院地址：青海省西宁市城北区宁张路</w:t>
      </w:r>
      <w:r>
        <w:rPr>
          <w:rFonts w:ascii="Times New Roman" w:eastAsia="Times New Roman" w:hAnsi="Times New Roman" w:cs="Times New Roman"/>
        </w:rPr>
        <w:t>295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810000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 0971—4716806   0971-4716807             18997163139</w:t>
      </w:r>
      <w:r>
        <w:rPr>
          <w:rFonts w:ascii="SimSun" w:eastAsia="SimSun" w:hAnsi="SimSun" w:cs="SimSun"/>
        </w:rPr>
        <w:t>（李老师）</w:t>
      </w:r>
      <w:r>
        <w:rPr>
          <w:rFonts w:ascii="Times New Roman" w:eastAsia="Times New Roman" w:hAnsi="Times New Roman" w:cs="Times New Roman"/>
        </w:rPr>
        <w:t>  18097206781(</w:t>
      </w:r>
      <w:r>
        <w:rPr>
          <w:rFonts w:ascii="SimSun" w:eastAsia="SimSun" w:hAnsi="SimSun" w:cs="SimSun"/>
        </w:rPr>
        <w:t>何老师</w:t>
      </w:r>
      <w:r>
        <w:rPr>
          <w:rFonts w:ascii="Times New Roman" w:eastAsia="Times New Roman" w:hAnsi="Times New Roman" w:cs="Times New Roman"/>
        </w:rPr>
        <w:t xml:space="preserve">)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1135444153@qq.com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http://www.xncszy.com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青海柴达木职业技术学院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青海柴达木职业技术学院招生章程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青海柴达木职业技术学院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6.html" TargetMode="External" /><Relationship Id="rId11" Type="http://schemas.openxmlformats.org/officeDocument/2006/relationships/hyperlink" Target="http://www.gk114.com/a/gxzs/zszc/qinghai/2022/0519/22484.html" TargetMode="External" /><Relationship Id="rId12" Type="http://schemas.openxmlformats.org/officeDocument/2006/relationships/hyperlink" Target="http://www.gk114.com/a/gxzs/zszc/qinghai/2022/0519/22483.html" TargetMode="External" /><Relationship Id="rId13" Type="http://schemas.openxmlformats.org/officeDocument/2006/relationships/hyperlink" Target="http://www.gk114.com/a/gxzs/zszc/qinghai/2022/0519/22482.html" TargetMode="External" /><Relationship Id="rId14" Type="http://schemas.openxmlformats.org/officeDocument/2006/relationships/hyperlink" Target="http://www.gk114.com/a/gxzs/zszc/qinghai/2021/0604/19714.html" TargetMode="External" /><Relationship Id="rId15" Type="http://schemas.openxmlformats.org/officeDocument/2006/relationships/hyperlink" Target="http://www.gk114.com/a/gxzs/zszc/qinghai/2020/0615/16788.html" TargetMode="External" /><Relationship Id="rId16" Type="http://schemas.openxmlformats.org/officeDocument/2006/relationships/hyperlink" Target="http://www.gk114.com/a/gxzs/zszc/qinghai/2020/0615/16787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19/0303/7089.html" TargetMode="External" /><Relationship Id="rId5" Type="http://schemas.openxmlformats.org/officeDocument/2006/relationships/hyperlink" Target="http://www.gk114.com/a/gxzs/zszc/qinghai/2019/0303/7091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89.html" TargetMode="External" /><Relationship Id="rId8" Type="http://schemas.openxmlformats.org/officeDocument/2006/relationships/hyperlink" Target="http://www.gk114.com/a/gxzs/zszc/qinghai/2022/0519/22488.html" TargetMode="External" /><Relationship Id="rId9" Type="http://schemas.openxmlformats.org/officeDocument/2006/relationships/hyperlink" Target="http://www.gk114.com/a/gxzs/zszc/qinghai/2022/0519/2248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