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贵州交通职业技术学院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color w:val="333333"/>
        </w:rPr>
        <w:t> 根据《中华人民共和国教育法》、《中华人民共和国高等教育法》等有关法律法规,以及贵州省招生委员会2023年普通高等学校招生录取工作的相关文件规定，特制定贵州交通职业技术学院2023年招生章程。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color w:val="333333"/>
        </w:rPr>
        <w:t> 本章程适用于我院2023年普通高等学校招生全国统一考试。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 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学院全称：贵州交通职业技术学院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学院代码：4152012222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办学类型：普通高等教育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学习形式：全日制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学院地址：贵州省贵阳市清镇市云站路25号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贵州交通职业技术学院是一所以交通为特色的理工类高职院校。创办于1958年，走过国家“示范校”、国家“优质校”发展历程后，2019年成功入选全国56所贵州目前唯一的“中国特色高水平高职学校建设单位”。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目前设清镇、阳关两个校区，占地1460余亩，全日制在校高职学生15000余人。学院先后获得全国职业院校学生管理50强、全国职业院校服务贡献50强、全国毕业生就业典型经验高校、全国毕业生就业竞争力示范校、全国职业指导工作先进学校、全国交通运输行业文明单位等荣誉。学院不断实现着全方位突破、深层次改革和高质量发展；为社会输送近十万名交通建设人才，对贵州乃至全国的交通运输事业大发展、大跨越做出了贡献，被誉为“贵州交通人才的摇篮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下设10个教学系部：道路与桥梁工程系、汽车工程系、管理工程系、建筑工程系、信息工程系、机械电子工程系、物流工程系、轨道交通工程系、基础教学部、马克思主义教学部；3个二级院校：贵州交通技师学院、继续教育学院、驾驶技工学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现开设专业25个，重点打造道路桥梁工程技术和汽车运用与维修技术（西部山区智能交通）两个国家级高水平专业群；其中道路桥梁工程技术专业群，涵盖道路桥梁工程技术、地下与隧道工程技术、土木工程检测技术、道路养护与管理、计算机网络技术共5个专业；汽车运用与维修技术（西部山区智能交通）专业群涵盖汽车运用与维修技术、新能源汽车技术、机电一体化技术、物联网应用技术、物流管理共5个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共有专任教师近850名（含校外兼职教师），其中国家“万人计划”教学名师、省部级以上教学名师12人；省管专家、省政府特殊津贴专家2人；省高层次创新人才中“千”层次人才13人；省部级以上“技能大师”、青年岗位技术能手10名；省部级以上教育、教学创新团队13个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 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color w:val="333333"/>
        </w:rPr>
        <w:t> 学院成立由书记、院长任双组长的招生录取工作领导小组，由分管招生工作的副院长担任常务副组长，由学院副书记、副院长担任副组长，各系书记、主任及行政部门主要负责人为小组成员，全面负责招生工作。招生办公室为学院招生常设机构，设在学院招生就业指导中心，其主要职责是按照教育部和上级主管部门规定，执行学院招生录取工作领导小组的决定，具体负责学院全日制招生录取工作的组织实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学院成立以学院纪委书记为组长的监督组，学院纪检监察室主任为副组长，纪检监察室工作人员为小组成员，负责对招生录取全过程进行监督。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学院2023年招生计划以贵州省教育厅下达为准，详见各省（自治区、直辖市）省级招生部门公布的招生计划。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 报名时间、方式及流程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详见各省（自治区、直辖市）省级招生部门公布的招生消息。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 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</w:t>
      </w:r>
      <w:r>
        <w:rPr>
          <w:rFonts w:ascii="Microsoft YaHei" w:eastAsia="Microsoft YaHei" w:hAnsi="Microsoft YaHei" w:cs="Microsoft YaHei"/>
          <w:color w:val="333333"/>
        </w:rPr>
        <w:t> 学院贯彻落实教育部有关招生工作政策，严格遵守各省（自治区、直辖市）省级招生部门的招生录取相关规定，在省级招生部门的指导下，组织开展我院招生录取工作。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color w:val="333333"/>
        </w:rPr>
        <w:t> 学院录取的考生应填有我院志愿，考生按自愿选择填报。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艺术类考生按各省（自治区、直辖市）规定录取，文理兼收。我院认同各省（自治区、直辖市）组织的艺术类考试成绩。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</w:t>
      </w:r>
      <w:r>
        <w:rPr>
          <w:rFonts w:ascii="Microsoft YaHei" w:eastAsia="Microsoft YaHei" w:hAnsi="Microsoft YaHei" w:cs="Microsoft YaHei"/>
          <w:color w:val="333333"/>
        </w:rPr>
        <w:t> 学院实行专业志愿优先原则，根据考生总成绩从高分到低分进行排序，择优录取。若总成绩相同，优先录取去除政策加分后成绩高的考生；若去除政策加分后总成绩仍然相同，则优先录取综合学科成绩高的考生。专业调剂实行按自愿和成绩排位相结合的方式进行，当考生所填专业志愿都无法满足时，若服从专业调剂，则根据考生成绩在我院未录满的其他专业排位进行调剂录取，若不服从专业调剂，则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十二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体检标准严格按照教育部、卫生部、中国残疾人联合会制定的《普通高等学校招生体检工作指导意见》及有关补充规定执行。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十三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专业特殊要求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（一）旅游管理（乘务服务方向）专业报考要求：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1、五官端正，身材匀称，无明显疤痕，形象气质佳；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2、年龄不超过二十周岁，即2003年1月1日后出生；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3、身高：男性170cm-183cm，女性160cm-173cm；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4、男性裸眼视力或者矫正视力达E字表4.8及以上，女性矫正视力达E字表4.8及以上，无色弱、色盲。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（二）城市轨道交通运营管理、城市轨道交通机电技术、城市轨道交通通信信号技术专业报考要求：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1、身高：男性168cm及以上，女性158cm及以上；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2、双眼视力（包含矫正视力）达E字表4.8及以上；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3、五官端正，听力正常，无色盲、无色弱、无口吃、无残肢、无传染性疾病、无精神性疾病。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</w:t>
      </w:r>
      <w:r>
        <w:rPr>
          <w:rFonts w:ascii="Microsoft YaHei" w:eastAsia="Microsoft YaHei" w:hAnsi="Microsoft YaHei" w:cs="Microsoft YaHei"/>
          <w:color w:val="333333"/>
        </w:rPr>
        <w:t> 学院优先录取第一次投档（第一次平行投档志愿）考生，若在第一次投档（第一次平行投档志愿）录取人数不足时，接收征集志愿考生。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第七章 收费标准及奖助学政策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五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严格按贵州省价格主管部门备案的项目及标准执行。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（一）学费：普通专业3500元/年.人，艺术专业7000元/年.人。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（二）住宿费：1000元/年.人—1200元/年.人（有独立卫生间）。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（三）预收费：书费500元/人（按学年预缴，毕业后按实际领用书款结算）。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</w:t>
      </w:r>
      <w:r>
        <w:rPr>
          <w:rFonts w:ascii="Microsoft YaHei" w:eastAsia="Microsoft YaHei" w:hAnsi="Microsoft YaHei" w:cs="Microsoft YaHei"/>
          <w:b/>
          <w:bCs/>
          <w:color w:val="333333"/>
        </w:rPr>
        <w:t>六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奖助学金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按国家相关政策规定执行，用于奖励品学兼优学生和资助贫困学生完成学业。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（一）国家奖学金：8000元/年.人；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（二）国家励志奖学金：5000元/年.人；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（三）国家助学金：以当年财政拨款标准为准；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（四）学院奖学金：一等奖600元/学期.生，二等奖500元/学期.生，三等奖400元/学期.生。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七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助学政策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国家助学贷款。符合条件的学生均可申请办理国家助学贷款。需办理国家助学贷款的新生，入学前自行注册国家开发银行“学生在线服务系统”（https://sls.cdb.com.cn）填写打印贷款申请表，并持贷款申请表、学生证、身份证、户口本等材料，与家长共同到户籍所在地的县（区）教育局学生资助管理中心办理生源地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入伍可申请学费补偿国家助学贷款补偿,退役复学学生可申请学费减免。退役后考入我院属于自主就业的学生，到校后可申请学费减免。当年考入我校后去服兵役的新生，须申请保留入学资格，退役复学可申请学费资助。学院设立国防奖学金，应征地为学校，入伍3个月后未被退兵，毕业生一次性奖励10000元，在校生一次性奖励5000元。退役士兵复学、入学享受国家助学金，资助标准以当年财政拨款标准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三）为新生贫困学生专设“贫困学生绿色通道”。如果新生在入学时因为各种原因，没有顺利申办生源地助学贷款，或者因突发事件导致家庭经济困难，可申请缓交学费，通过“绿色通道”先报到入学，再继续申办贷款或补交学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（四）学院建立了完善的学生勤工助学体系，设立了勤工助学基金，安排贫困学生课余时间参加勤工助学，取得相应的报酬，帮助家庭经济困难学生完成学业。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八</w:t>
      </w:r>
      <w:r>
        <w:rPr>
          <w:rFonts w:ascii="Microsoft YaHei" w:eastAsia="Microsoft YaHei" w:hAnsi="Microsoft YaHei" w:cs="Microsoft YaHei"/>
          <w:b/>
          <w:bCs/>
          <w:color w:val="333333"/>
        </w:rPr>
        <w:t>章 入学资格审查、复查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</w:t>
      </w:r>
      <w:r>
        <w:rPr>
          <w:rFonts w:ascii="Microsoft YaHei" w:eastAsia="Microsoft YaHei" w:hAnsi="Microsoft YaHei" w:cs="Microsoft YaHei"/>
          <w:color w:val="333333"/>
        </w:rPr>
        <w:t> 新生入学时，学院按规定对考生资格进行初步审查，审查合格的，进行注册学籍，并在中国高等教育学生信息网予以标注。入学三个月内，学院按规定对考生资格进行复查，复查不合格者，根据国家相关规定区别情况予以处理，直至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九</w:t>
      </w:r>
      <w:r>
        <w:rPr>
          <w:rFonts w:ascii="Microsoft YaHei" w:eastAsia="Microsoft YaHei" w:hAnsi="Microsoft YaHei" w:cs="Microsoft YaHei"/>
          <w:b/>
          <w:bCs/>
          <w:color w:val="333333"/>
        </w:rPr>
        <w:t>章 学历证书的颁发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十九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学生在规定的年限内，修完教学计划规定的内容，达到毕业要求，发给国家承认学历的、经教育部学籍、学历电子注册的贵州交通职业技术学院专科毕业证书，并以此具印。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十</w:t>
      </w:r>
      <w:r>
        <w:rPr>
          <w:rFonts w:ascii="Microsoft YaHei" w:eastAsia="Microsoft YaHei" w:hAnsi="Microsoft YaHei" w:cs="Microsoft YaHei"/>
          <w:b/>
          <w:bCs/>
          <w:color w:val="333333"/>
        </w:rPr>
        <w:t>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学生实习、就业本着自愿原则，实行学生与企业双向选择，订单班和现代学徒制班学生也在自愿原则基础上，按照校企合作协议内容进行教学与实习。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二十一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本章程未尽事宜，按照国家招生政策执行。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二十二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本章程由贵州交通职业技术学院招生就业指导中心负责解释。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二十三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（一）通讯地址：贵州省贵阳市清镇市云站路25号（贵州交通职业技术学院招生就业指导中心），邮编：551400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（二）联系电话：0851-88133355、88132857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（三）学院官网：http://www.gzjtzy.net/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（四）学院招生信息网：http://zsjy.gzjtzy.net/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                                                     二〇二三年四月十三日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年普通本科（预科）招生章程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贵州财经大学招生章程（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贵州工程应用技术学院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3/0526/27954.html" TargetMode="External" /><Relationship Id="rId11" Type="http://schemas.openxmlformats.org/officeDocument/2006/relationships/hyperlink" Target="http://www.gk114.com/a/gxzs/zszc/guizhou/2023/0526/27953.html" TargetMode="External" /><Relationship Id="rId12" Type="http://schemas.openxmlformats.org/officeDocument/2006/relationships/hyperlink" Target="http://www.gk114.com/a/gxzs/zszc/guizhou/2023/0526/27952.html" TargetMode="External" /><Relationship Id="rId13" Type="http://schemas.openxmlformats.org/officeDocument/2006/relationships/hyperlink" Target="http://www.gk114.com/a/gxzs/zszc/guizhou/2023/0526/27951.html" TargetMode="External" /><Relationship Id="rId14" Type="http://schemas.openxmlformats.org/officeDocument/2006/relationships/hyperlink" Target="http://www.gk114.com/a/gxzs/zszc/guizhou/2023/0407/26498.html" TargetMode="External" /><Relationship Id="rId15" Type="http://schemas.openxmlformats.org/officeDocument/2006/relationships/hyperlink" Target="http://www.gk114.com/a/gxzs/zszc/guizhou/2023/0515/27640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3/0526/27967.html" TargetMode="External" /><Relationship Id="rId5" Type="http://schemas.openxmlformats.org/officeDocument/2006/relationships/hyperlink" Target="http://www.gk114.com/a/gxzs/zszc/guizhou/2023/0526/27969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3/0526/27963.html" TargetMode="External" /><Relationship Id="rId8" Type="http://schemas.openxmlformats.org/officeDocument/2006/relationships/hyperlink" Target="http://www.gk114.com/a/gxzs/zszc/guizhou/2023/0526/27962.html" TargetMode="External" /><Relationship Id="rId9" Type="http://schemas.openxmlformats.org/officeDocument/2006/relationships/hyperlink" Target="http://www.gk114.com/a/gxzs/zszc/guizhou/2023/0526/2795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