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贵州健康职业学院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根据《中华人民共和国教育法》、《中华人民共和国高等教育法》等有关法律法规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以及贵州省教育厅、贵州省招生考试院的有关规定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特制定贵州健康职业学院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年高考招生考试工作。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学院全称：贵州健康职业学院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学校地址：贵州省铜仁市川硐教育园区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学院简介：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贵州健康职业学院是集医、护、药和大健康专业为一体的公办全日制普通高等职业院校。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学院占地总面积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余亩，总投资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SimSun" w:eastAsia="SimSun" w:hAnsi="SimSun" w:cs="SimSun"/>
        </w:rPr>
        <w:t>亿余元，全力打造现代化智慧校园，为学子们潜心求学、健康成长提供优越、舒适的条件。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学院拥有数量充足、德艺双馨、经验丰富、年富力强的优秀师资队伍，多次荣获教学能力竞赛、技能竞赛等奖项，为学子们学习知识、掌握技能提供扎实有力的保障。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精准对接大健康产业，坚定走校企合作、产教融合、医教协同之路，与贵州医科大学、吉首大学、苏州大学护理学院、铜仁市人民医院、铜仁妇幼保健院、铜仁碧江区中医院、铜仁宏昕康新中医医院、江苏百佳惠瑞丰大药房、雷允上药业集团等多家高校和企事业单位建立合作，毕业生就业及深造前景广阔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年高考招生工作在贵州健康职业学院招生工作领导小组的领导下，由贵州健康职业学院招生办公室负责招生工作的组织和实施。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年高考招生工作由学校纪检监察部门实施全程监督，并主动接受社会各界监督。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招生计划详见贵州省招生考试院公布的《贵州省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年高考高校招生专业目录》。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招生对象、报名条件以及志愿填报方式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已报名参加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年全国普通高考的应往届普通高中毕业生、应往届中职毕业生，均可报考我校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报名条件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考生的身体健康状况检查按照省招生委员会、省卫生厅、省残疾人联合会颁发的《关于做好贵州省普通高等学校招生体检工作的意见》（黔招委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2011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号）执行。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）有传染病、癫痫病史、精神病史等不能录取；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）无色盲、色弱；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）行走步态无明显跛行；面部无畸形、无较大面积（</w:t>
      </w:r>
      <w:r>
        <w:rPr>
          <w:rFonts w:ascii="Times New Roman" w:eastAsia="Times New Roman" w:hAnsi="Times New Roman" w:cs="Times New Roman"/>
        </w:rPr>
        <w:t>3×3</w:t>
      </w:r>
      <w:r>
        <w:rPr>
          <w:rFonts w:ascii="SimSun" w:eastAsia="SimSun" w:hAnsi="SimSun" w:cs="SimSun"/>
        </w:rPr>
        <w:t>平方厘米）的疤痕、白癫风、纹身等。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）男生身高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及以上，女生身高</w:t>
      </w:r>
      <w:r>
        <w:rPr>
          <w:rFonts w:ascii="Times New Roman" w:eastAsia="Times New Roman" w:hAnsi="Times New Roman" w:cs="Times New Roman"/>
        </w:rPr>
        <w:t>150cm</w:t>
      </w:r>
      <w:r>
        <w:rPr>
          <w:rFonts w:ascii="SimSun" w:eastAsia="SimSun" w:hAnsi="SimSun" w:cs="SimSun"/>
        </w:rPr>
        <w:t>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志愿填报时间及方式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凡符合报考资格的考生（应往届普通高中毕业生、应往届中职毕业生），须在贵州省招生考试院规定的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年高考志愿填报时间段内，根据贵州省招生考试院印发的《贵州省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年高考高校招生专业目录》，登陆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高考志愿填报系统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，选择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贵州健康职业学院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，进行志愿填报。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公平竞争、公正选拔、德智体全面考核、择优录取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原则。按照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志愿优先，遵循分数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的原则录取，先录取第一志愿报考我校的考生，如第一志愿未完成招生计划，再录取第二志愿考生，以此类推。专业录取采取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的方式，先按第一专业志愿从高分到低分录取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录满该专业计划为止，如第一专业志愿计划未满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再从第二专业志愿考生中从高分到低分录取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以此类推。如考生录取成绩相同，则按语数外三科总成绩从高分到低分录取；如分数仍相同，则按语文、数学单科成绩顺序进行排序，即先按语文成绩排序，如分数相同，则再按数学成绩排序。考生所有专业志愿均不能满足时，如服从专业调剂，可调剂录取到计划未满的专业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如不服从专业调剂，将予以退档。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拟录取名册经贵州省招生考试院审核批准后，在贵州省招生考试院网站以及我校官网予以公示。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经贵州省招生考试院核准录取的考生，我校将陆续通过邮政</w:t>
      </w:r>
      <w:r>
        <w:rPr>
          <w:rFonts w:ascii="Times New Roman" w:eastAsia="Times New Roman" w:hAnsi="Times New Roman" w:cs="Times New Roman"/>
        </w:rPr>
        <w:t>EMS</w:t>
      </w:r>
      <w:r>
        <w:rPr>
          <w:rFonts w:ascii="SimSun" w:eastAsia="SimSun" w:hAnsi="SimSun" w:cs="SimSun"/>
        </w:rPr>
        <w:t>寄发录取通知书。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收费标准及奖助学政策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严格按贵州省物价主管部门批准的项目及标准执行。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按照国家奖学金政策、国家励志奖学金政策、省、市及我校奖学金政策等相关奖学金政策执行。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按照国家助学金政策、生源地信用助学贷款政策、贵州省教育精准扶贫学生资助政策、铜仁市建档立卡贫困学生兜底资助政策、我校助学政策等相关助学政策执行。我校每年从学费收入中提取</w:t>
      </w:r>
      <w:r>
        <w:rPr>
          <w:rFonts w:ascii="Times New Roman" w:eastAsia="Times New Roman" w:hAnsi="Times New Roman" w:cs="Times New Roman"/>
        </w:rPr>
        <w:t>10%</w:t>
      </w:r>
      <w:r>
        <w:rPr>
          <w:rFonts w:ascii="SimSun" w:eastAsia="SimSun" w:hAnsi="SimSun" w:cs="SimSun"/>
        </w:rPr>
        <w:t>的经费作为我校学生助学专项经费，用于我校奖学金、助学金、勤工助学、困难补助、学费减免等学生资助项目，以奖励品学兼优学生，资助贫困学生顺利完成学业。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学生在规定的年限内，修完教学计划规定的内容，达到毕业要求，发给国家承认学历的、经教育部学籍、学历电子注册的贵州健康职业学院专科毕业证书，并以此具印。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本章程由贵州健康职业学院负责解释。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联系人：黄老师，何老师，宋老师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0856-5218571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5218693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0856-5218693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我校地址：贵州省铜仁市川硐教育园区，邮编：</w:t>
      </w:r>
      <w:r>
        <w:rPr>
          <w:rFonts w:ascii="Times New Roman" w:eastAsia="Times New Roman" w:hAnsi="Times New Roman" w:cs="Times New Roman"/>
        </w:rPr>
        <w:t>554300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我校官网：</w:t>
      </w:r>
      <w:r>
        <w:rPr>
          <w:rFonts w:ascii="Times New Roman" w:eastAsia="Times New Roman" w:hAnsi="Times New Roman" w:cs="Times New Roman"/>
        </w:rPr>
        <w:t xml:space="preserve">www.gzjkzy.com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我校微信公众号：贵州健康职业学院微校园。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贵州电子科技职业学院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贵州护理职业技术学院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70.html" TargetMode="External" /><Relationship Id="rId5" Type="http://schemas.openxmlformats.org/officeDocument/2006/relationships/hyperlink" Target="http://www.gk114.com/a/gxzs/zszc/guizhou/2019/0612/9772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