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贵州大学科技学院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院招生工作顺利进行，维护考生合法权益，规范招生行为，根据《中华人民共和国教育法》、《中华人民共和国高等教育法》和教育部《普通高等学校招生工作规定》以及贵州省的有关规定，结合贵州大学科技学院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本章程适用于贵州大学科技学院</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院校名称：贵州大学科技学院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4152013649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上级主管单位：贵州省教育厅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w:t>
      </w:r>
      <w:r>
        <w:rPr>
          <w:rFonts w:ascii="Times New Roman" w:eastAsia="Times New Roman" w:hAnsi="Times New Roman" w:cs="Times New Roman"/>
        </w:rPr>
        <w:t>(</w:t>
      </w:r>
      <w:r>
        <w:rPr>
          <w:rFonts w:ascii="SimSun" w:eastAsia="SimSun" w:hAnsi="SimSun" w:cs="SimSun"/>
        </w:rPr>
        <w:t>下设招生办公室</w:t>
      </w:r>
      <w:r>
        <w:rPr>
          <w:rFonts w:ascii="Times New Roman" w:eastAsia="Times New Roman" w:hAnsi="Times New Roman" w:cs="Times New Roman"/>
        </w:rPr>
        <w:t>)</w:t>
      </w:r>
      <w:r>
        <w:rPr>
          <w:rFonts w:ascii="SimSun" w:eastAsia="SimSun" w:hAnsi="SimSun" w:cs="SimSun"/>
        </w:rPr>
        <w:t>，全面负责贯彻执行教育部和有关省（自治区、直辖市）招生委员会的有关招生工作政策，负责制定招生章程、招生规定和实施细则、确定招生规模和调整学科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招生办公室为学院招生领导小组的执行机构，其主要职责是根据学院的招生规定和实施细则，编制招生计划，组织招生宣传和录取工作，处理普通全日制本科招生的日常事务。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学院设立由学院领导和纪检监察负责人组成的招生监督小组，对招生工作实施监督。在录取期间成立信访组，安排专人负责考生的信访、申诉、投诉处理工作。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学院根据贵州省教育厅核定下达的招生计划，结合学院在各省的生源情况，面向全国</w:t>
      </w:r>
      <w:r>
        <w:rPr>
          <w:rFonts w:ascii="Times New Roman" w:eastAsia="Times New Roman" w:hAnsi="Times New Roman" w:cs="Times New Roman"/>
        </w:rPr>
        <w:t>15</w:t>
      </w:r>
      <w:r>
        <w:rPr>
          <w:rFonts w:ascii="SimSun" w:eastAsia="SimSun" w:hAnsi="SimSun" w:cs="SimSun"/>
        </w:rPr>
        <w:t>个省（自治区、直辖市）招生。学院</w:t>
      </w:r>
      <w:r>
        <w:rPr>
          <w:rFonts w:ascii="Times New Roman" w:eastAsia="Times New Roman" w:hAnsi="Times New Roman" w:cs="Times New Roman"/>
        </w:rPr>
        <w:t>2020</w:t>
      </w:r>
      <w:r>
        <w:rPr>
          <w:rFonts w:ascii="SimSun" w:eastAsia="SimSun" w:hAnsi="SimSun" w:cs="SimSun"/>
        </w:rPr>
        <w:t>年本科招生预留计划</w:t>
      </w:r>
      <w:r>
        <w:rPr>
          <w:rFonts w:ascii="Times New Roman" w:eastAsia="Times New Roman" w:hAnsi="Times New Roman" w:cs="Times New Roman"/>
        </w:rPr>
        <w:t>10</w:t>
      </w:r>
      <w:r>
        <w:rPr>
          <w:rFonts w:ascii="SimSun" w:eastAsia="SimSun" w:hAnsi="SimSun" w:cs="SimSun"/>
        </w:rPr>
        <w:t>个，用于平行志愿投档范围内合格生源的调剂录取。学院分专业招生计划、录取批次及有关要求均以生源地各省（自治区、直辖市）省级招生考试机构公布为准。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在录取过程中，如报考各专业人数不平衡，在生源地省级招生考试机构协调下，学院可对各专业之间的招生计划做适当的调整。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学院根据各省（自治区、直辖市）生源情况确定提档比例，提档比例一般在招生计划的</w:t>
      </w:r>
      <w:r>
        <w:rPr>
          <w:rFonts w:ascii="Times New Roman" w:eastAsia="Times New Roman" w:hAnsi="Times New Roman" w:cs="Times New Roman"/>
        </w:rPr>
        <w:t>120%</w:t>
      </w:r>
      <w:r>
        <w:rPr>
          <w:rFonts w:ascii="SimSun" w:eastAsia="SimSun" w:hAnsi="SimSun" w:cs="SimSun"/>
        </w:rPr>
        <w:t>以内。学院按照各省（自治区、直辖市）招生考试机构提供的考生电子档案信息作为录取新生的依据。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按照考生志愿从高分到低分录取，对非第一志愿考生的分数没有级差要求。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进档考生按照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的原则从高分到低分确定专业，若该专业计划录满，考生第一专业志愿不能录取，按其第二、第三</w:t>
      </w:r>
      <w:r>
        <w:rPr>
          <w:rFonts w:ascii="Times New Roman" w:eastAsia="Times New Roman" w:hAnsi="Times New Roman" w:cs="Times New Roman"/>
        </w:rPr>
        <w:t>……</w:t>
      </w:r>
      <w:r>
        <w:rPr>
          <w:rFonts w:ascii="SimSun" w:eastAsia="SimSun" w:hAnsi="SimSun" w:cs="SimSun"/>
        </w:rPr>
        <w:t>等专业志愿顺序依次择优录取。当考生填报的专业志愿均未被录取时，对服从专业调剂者，调剂到其未填报且学校未录满专业录取，对不服从专业调剂者，自愿放弃录取资格者，学校将予以退档。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实行平行志愿投档模式的省，若首轮投档后计划未完成，接收征集志愿投档考生。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未实行平行志愿投档的省，按生源省投档规则，我院优先录取第一志愿的考生，若第一志愿考生人数不足时，依次录取第二、第三</w:t>
      </w:r>
      <w:r>
        <w:rPr>
          <w:rFonts w:ascii="Times New Roman" w:eastAsia="Times New Roman" w:hAnsi="Times New Roman" w:cs="Times New Roman"/>
        </w:rPr>
        <w:t>……</w:t>
      </w:r>
      <w:r>
        <w:rPr>
          <w:rFonts w:ascii="SimSun" w:eastAsia="SimSun" w:hAnsi="SimSun" w:cs="SimSun"/>
        </w:rPr>
        <w:t>及征集志愿的考生。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志愿优先从高分到低分录取时，若遇考生高考总分相同时，按考生高考的语文、数学、外语三科成绩的总分从高到低排序；若再遇相同分数，则按考生文（理）综合成绩从高到低进行排序；若按以上方法仍遇相同分数，则依次按语文、数学单科成绩顺序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艺术类考生专业成绩相同时，按文化课成绩从高到低顺序择优录取。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专升本招生录取时，考生文化成绩必须达到全省合格分数线，专业考试成绩不低于</w:t>
      </w:r>
      <w:r>
        <w:rPr>
          <w:rFonts w:ascii="Times New Roman" w:eastAsia="Times New Roman" w:hAnsi="Times New Roman" w:cs="Times New Roman"/>
        </w:rPr>
        <w:t>40</w:t>
      </w:r>
      <w:r>
        <w:rPr>
          <w:rFonts w:ascii="SimSun" w:eastAsia="SimSun" w:hAnsi="SimSun" w:cs="SimSun"/>
        </w:rPr>
        <w:t>分，在文化成绩、专业成绩均合格的前提下，按照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的原则，以文化成绩和专业成绩之和（以下称</w:t>
      </w:r>
      <w:r>
        <w:rPr>
          <w:rFonts w:ascii="Times New Roman" w:eastAsia="Times New Roman" w:hAnsi="Times New Roman" w:cs="Times New Roman"/>
        </w:rPr>
        <w:t>“</w:t>
      </w:r>
      <w:r>
        <w:rPr>
          <w:rFonts w:ascii="SimSun" w:eastAsia="SimSun" w:hAnsi="SimSun" w:cs="SimSun"/>
        </w:rPr>
        <w:t>总分</w:t>
      </w:r>
      <w:r>
        <w:rPr>
          <w:rFonts w:ascii="Times New Roman" w:eastAsia="Times New Roman" w:hAnsi="Times New Roman" w:cs="Times New Roman"/>
        </w:rPr>
        <w:t>”</w:t>
      </w:r>
      <w:r>
        <w:rPr>
          <w:rFonts w:ascii="SimSun" w:eastAsia="SimSun" w:hAnsi="SimSun" w:cs="SimSun"/>
        </w:rPr>
        <w:t>）由高分到低分排序后择优录取。如总分成绩相同，按照文化考试成绩从高分到低分排序；如文化考试成绩再相同，按数学（语文）成绩从高到低排序。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特殊类型专业招生录取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、艺术类专业招生。按照学院已发布的招生简章中公布的录取原则进行录取。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、少数民族预科班招生。仅招收省内少数民族考生，民族预科班为一年制预科，在贵州大学完成一年预科班学习，考试合格后，升转到学院相应专业进入本科阶段学习。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、专科升本科专业招生。学院将根据考生生源情况，对生源不足的专业计划按照省教育厅和招生考试院的要求进行调整。招生计划及专业按照学院已发布的招生简章中为准。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招收的学生男女比例不限。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语种要求：语种不限，但新生进校后以英语作为公共外语教学语种。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身体健康状况要求：按照教育部、卫生部、中国残联制定的《普通高等学校招生体检工作指导意见》及有关补充规定执行。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对享受加分政策的考生，按照各省（市、区）招生办公室公布的加分规定予以认可。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收费标准与奖励、资助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学费按照贵州省物价主管部门批准的学费、住宿费等收费项目及标准执行。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12000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900</w:t>
      </w:r>
      <w:r>
        <w:rPr>
          <w:rFonts w:ascii="SimSun" w:eastAsia="SimSun" w:hAnsi="SimSun" w:cs="SimSun"/>
        </w:rPr>
        <w:t>、</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1100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学院有</w:t>
      </w:r>
      <w:r>
        <w:rPr>
          <w:rFonts w:ascii="Times New Roman" w:eastAsia="Times New Roman" w:hAnsi="Times New Roman" w:cs="Times New Roman"/>
        </w:rPr>
        <w:t>“</w:t>
      </w:r>
      <w:r>
        <w:rPr>
          <w:rFonts w:ascii="SimSun" w:eastAsia="SimSun" w:hAnsi="SimSun" w:cs="SimSun"/>
        </w:rPr>
        <w:t>奖、助、勤、贷、免</w:t>
      </w:r>
      <w:r>
        <w:rPr>
          <w:rFonts w:ascii="Times New Roman" w:eastAsia="Times New Roman" w:hAnsi="Times New Roman" w:cs="Times New Roman"/>
        </w:rPr>
        <w:t>”</w:t>
      </w:r>
      <w:r>
        <w:rPr>
          <w:rFonts w:ascii="SimSun" w:eastAsia="SimSun" w:hAnsi="SimSun" w:cs="SimSun"/>
        </w:rPr>
        <w:t>学生资助体系，符合相关条件均可报名申请。家庭经济困难学生可在当地学生资助中心申请生源地贷款，对贵州省对农村建档立卡的贫困学生，学校均按规定标准先予减免学费</w:t>
      </w:r>
      <w:r>
        <w:rPr>
          <w:rFonts w:ascii="Times New Roman" w:eastAsia="Times New Roman" w:hAnsi="Times New Roman" w:cs="Times New Roman"/>
        </w:rPr>
        <w:t>3830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学院为优秀学生设立优秀学生奖学金、专业竞赛优秀奖学金、科技创新优秀奖学金、文体优秀奖学金、考研奖学金、优秀团队奖等。此外，学生还可获得国家奖学金、国家励志奖学金及国家助学金等。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毕业颁证：在规定的年限内修完教学计划规定的内容，达到毕业要求，发给国家承认学历的、经教育部电子注册的</w:t>
      </w:r>
      <w:r>
        <w:rPr>
          <w:rFonts w:ascii="Times New Roman" w:eastAsia="Times New Roman" w:hAnsi="Times New Roman" w:cs="Times New Roman"/>
        </w:rPr>
        <w:t>“</w:t>
      </w:r>
      <w:r>
        <w:rPr>
          <w:rFonts w:ascii="SimSun" w:eastAsia="SimSun" w:hAnsi="SimSun" w:cs="SimSun"/>
        </w:rPr>
        <w:t>贵州大学科技学院</w:t>
      </w:r>
      <w:r>
        <w:rPr>
          <w:rFonts w:ascii="Times New Roman" w:eastAsia="Times New Roman" w:hAnsi="Times New Roman" w:cs="Times New Roman"/>
        </w:rPr>
        <w:t>”</w:t>
      </w:r>
      <w:r>
        <w:rPr>
          <w:rFonts w:ascii="SimSun" w:eastAsia="SimSun" w:hAnsi="SimSun" w:cs="SimSun"/>
        </w:rPr>
        <w:t>毕业证书并以此具印，证书种类</w:t>
      </w:r>
      <w:r>
        <w:rPr>
          <w:rFonts w:ascii="Times New Roman" w:eastAsia="Times New Roman" w:hAnsi="Times New Roman" w:cs="Times New Roman"/>
        </w:rPr>
        <w:t>:</w:t>
      </w:r>
      <w:r>
        <w:rPr>
          <w:rFonts w:ascii="SimSun" w:eastAsia="SimSun" w:hAnsi="SimSun" w:cs="SimSun"/>
        </w:rPr>
        <w:t>全日制普通高等学校毕业证书。对符合学位授予条件的毕业生，授予</w:t>
      </w:r>
      <w:r>
        <w:rPr>
          <w:rFonts w:ascii="Times New Roman" w:eastAsia="Times New Roman" w:hAnsi="Times New Roman" w:cs="Times New Roman"/>
        </w:rPr>
        <w:t>“</w:t>
      </w:r>
      <w:r>
        <w:rPr>
          <w:rFonts w:ascii="SimSun" w:eastAsia="SimSun" w:hAnsi="SimSun" w:cs="SimSun"/>
        </w:rPr>
        <w:t>贵州大学科技学院</w:t>
      </w:r>
      <w:r>
        <w:rPr>
          <w:rFonts w:ascii="Times New Roman" w:eastAsia="Times New Roman" w:hAnsi="Times New Roman" w:cs="Times New Roman"/>
        </w:rPr>
        <w:t>”</w:t>
      </w:r>
      <w:r>
        <w:rPr>
          <w:rFonts w:ascii="SimSun" w:eastAsia="SimSun" w:hAnsi="SimSun" w:cs="SimSun"/>
        </w:rPr>
        <w:t>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学院招生办联系方式：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学院地址：贵州省黔南布依族苗族自治州惠水县濛江大道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0854-7061500</w:t>
      </w:r>
      <w:r>
        <w:rPr>
          <w:rFonts w:ascii="SimSun" w:eastAsia="SimSun" w:hAnsi="SimSun" w:cs="SimSun"/>
        </w:rPr>
        <w:t>；</w:t>
      </w:r>
      <w:r>
        <w:rPr>
          <w:rFonts w:ascii="Times New Roman" w:eastAsia="Times New Roman" w:hAnsi="Times New Roman" w:cs="Times New Roman"/>
        </w:rPr>
        <w:t>7061503</w:t>
      </w:r>
      <w:r>
        <w:rPr>
          <w:rFonts w:ascii="SimSun" w:eastAsia="SimSun" w:hAnsi="SimSun" w:cs="SimSun"/>
        </w:rPr>
        <w:t>；</w:t>
      </w:r>
      <w:r>
        <w:rPr>
          <w:rFonts w:ascii="Times New Roman" w:eastAsia="Times New Roman" w:hAnsi="Times New Roman" w:cs="Times New Roman"/>
        </w:rPr>
        <w:t xml:space="preserve">7061572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kjxyzsb2001@163.com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http://cst.gzu.edu.cn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学院微信公众号：贵州大学科技学院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本《章程》若与国家法律、法规、规章、规范和有关政策相抵触的，以国家法律、法规、规章、规范和有关政策为准。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本章程由贵州大学科技学院招生办公室负责解释。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六盘水职业技术学院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33.html" TargetMode="External" /><Relationship Id="rId5" Type="http://schemas.openxmlformats.org/officeDocument/2006/relationships/hyperlink" Target="http://www.gk114.com/a/gxzs/zszc/guizhou/2020/0628/1713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