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贵州工商职业学院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根据《中华人民共和国教育法》、《中华人民共和国高等教育法》和教育部招生工作的相关规定，为规范招生行为，维护考生的合法权益，确保学校招生工作顺利进行，特制定本章程。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学院全称：贵州工商职业学院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学校地址：贵阳市清镇市双桥路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学院简介：贵州工商职业学院是经贵州省人民政府批准、教育部备案、纳入国家计划内统一招生的全日制普通高等院校。学院秉承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以父母之心育人，帮助学生成就梦想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的办学宗旨，落实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立德树人、因材施教、学以致用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的教育理念，努力培养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动手能力强、职业素质高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的应用型人才，致力于为学生提供一流的教育服务。学院下设十个二级分院，开设</w:t>
      </w:r>
      <w:r>
        <w:rPr>
          <w:rFonts w:ascii="Times New Roman" w:eastAsia="Times New Roman" w:hAnsi="Times New Roman" w:cs="Times New Roman"/>
        </w:rPr>
        <w:t>42</w:t>
      </w:r>
      <w:r>
        <w:rPr>
          <w:rFonts w:ascii="SimSun" w:eastAsia="SimSun" w:hAnsi="SimSun" w:cs="SimSun"/>
        </w:rPr>
        <w:t>个专业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学院坚持依法治校、以德立校、科研兴校、人才强校战略。用更加开放的视野整合社会资源，以持续的改革创新提升人才培养、科学研究、社会服务和文化传承创新能力，立足贵州、面向西部、辐射全国，打造成学生和家长信赖、用人单位信任、政府和同行认可的高等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成立由分管院长负责的招生工作领导小组，加强对招生工作的领导，并成立由学院招生办和招生监察部门负责人为主的招生录取工作组，凡属考试、录取中的重大问题，须集体研究决定。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监督机构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学校成立招生纪检监察办公室，设在纪检审计处，全程参与和监督学院招生、考试、录取等各环节工作，维护招生录取的公平、公正、公开，维护广大考生的合法权益。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年招生计划见贵州省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高校招生专业目录。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应、往届高中毕业生考生，必须参加高考并填报我院志愿，高考成绩达到我院投档分数线，学校根据志愿优先原则由高分到低分择优录取。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贵州省应、往届高中毕业生考生、中职（中专、职业高中、技校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毕业生考生，必须参加高考和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中职单报高职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报名后，参加我院分类招生考试，学校根据志愿优先原则由高分到低分择优录取。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特殊专业要求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、护理、助产专业：女生身高</w:t>
      </w:r>
      <w:r>
        <w:rPr>
          <w:rFonts w:ascii="Times New Roman" w:eastAsia="Times New Roman" w:hAnsi="Times New Roman" w:cs="Times New Roman"/>
        </w:rPr>
        <w:t>155cm</w:t>
      </w:r>
      <w:r>
        <w:rPr>
          <w:rFonts w:ascii="SimSun" w:eastAsia="SimSun" w:hAnsi="SimSun" w:cs="SimSun"/>
        </w:rPr>
        <w:t>及以上、男生身高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及以上，五官端正、口齿清楚、无残疾。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、空中乘务专业：女生身高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及以上、男生身高</w:t>
      </w:r>
      <w:r>
        <w:rPr>
          <w:rFonts w:ascii="Times New Roman" w:eastAsia="Times New Roman" w:hAnsi="Times New Roman" w:cs="Times New Roman"/>
        </w:rPr>
        <w:t>175cm</w:t>
      </w:r>
      <w:r>
        <w:rPr>
          <w:rFonts w:ascii="SimSun" w:eastAsia="SimSun" w:hAnsi="SimSun" w:cs="SimSun"/>
        </w:rPr>
        <w:t>及以上，五官端正、口齿清楚、无残疾。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、高速铁路乘务专业：女生身高</w:t>
      </w:r>
      <w:r>
        <w:rPr>
          <w:rFonts w:ascii="Times New Roman" w:eastAsia="Times New Roman" w:hAnsi="Times New Roman" w:cs="Times New Roman"/>
        </w:rPr>
        <w:t>162cm</w:t>
      </w:r>
      <w:r>
        <w:rPr>
          <w:rFonts w:ascii="SimSun" w:eastAsia="SimSun" w:hAnsi="SimSun" w:cs="SimSun"/>
        </w:rPr>
        <w:t>及以上、男生身高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及以上，五官端正、口齿清楚、无残疾。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体检要求：按照教育部、卫生部、中国残疾人联合会联合颁发的《普通高等学校招生体检工作指导意见》执行。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严格按贵州省物价主管部门登记、学校公示后的项目及标准执行。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奖学金情况：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、国家奖学金：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、国家励志奖学金：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、国家助学金：一档</w:t>
      </w:r>
      <w:r>
        <w:rPr>
          <w:rFonts w:ascii="Times New Roman" w:eastAsia="Times New Roman" w:hAnsi="Times New Roman" w:cs="Times New Roman"/>
        </w:rPr>
        <w:t>3800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年，二档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年，三档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助学金情况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学院设立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自强奖学金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、社会捐资设立的奖助学金，建立以助学贷款为主的奖、贷、勤、减、免、补资助体系。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自强奖学金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：一等奖</w:t>
      </w:r>
      <w:r>
        <w:rPr>
          <w:rFonts w:ascii="Times New Roman" w:eastAsia="Times New Roman" w:hAnsi="Times New Roman" w:cs="Times New Roman"/>
        </w:rPr>
        <w:t>11600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年、二等奖</w:t>
      </w:r>
      <w:r>
        <w:rPr>
          <w:rFonts w:ascii="Times New Roman" w:eastAsia="Times New Roman" w:hAnsi="Times New Roman" w:cs="Times New Roman"/>
        </w:rPr>
        <w:t>5160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年、三等奖</w:t>
      </w:r>
      <w:r>
        <w:rPr>
          <w:rFonts w:ascii="Times New Roman" w:eastAsia="Times New Roman" w:hAnsi="Times New Roman" w:cs="Times New Roman"/>
        </w:rPr>
        <w:t>2160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、学院建立了完善的学生勤工助学体系，安排贫困学生课余时间参加校内勤工助学，取得相应的报酬，帮助家庭经济困难学生完成学业；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、贵州省教育精准扶贫项目：我省户籍进入贫困人口建档立卡系统农村贫困学生，发放扶贫专项助学金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年，免（补助）学费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</w:t>
      </w:r>
      <w:r>
        <w:rPr>
          <w:rFonts w:ascii="SimSun" w:eastAsia="SimSun" w:hAnsi="SimSun" w:cs="SimSun"/>
        </w:rPr>
        <w:t>、国家助学贷款：学院按国家相关政策成立了学生资助中心，以帮助贫困学生在生源地申请助学贷款，使贫困学生完成学业（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年，三年免息）。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学生在规定的年限内，修完教学计划规定的内容，达到毕业要求，发给国家承认学历的、经教育部学籍、学历电子注册的贵州工商职业学院专科毕业证书，并以此具印。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本章程由贵州工商职业学院负责解释。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联系人：何德印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0851-88518111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0851-88518333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http://www.gzgszy.com/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学院详细地址：贵州省清镇市双桥路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551400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黔南民族幼儿师范高等专科学校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1.html" TargetMode="External" /><Relationship Id="rId12" Type="http://schemas.openxmlformats.org/officeDocument/2006/relationships/hyperlink" Target="http://www.gk114.com/a/gxzs/zszc/guizhou/2020/0628/17150.html" TargetMode="External" /><Relationship Id="rId13" Type="http://schemas.openxmlformats.org/officeDocument/2006/relationships/hyperlink" Target="http://www.gk114.com/a/gxzs/zszc/guizhou/2020/0628/17149.html" TargetMode="External" /><Relationship Id="rId14" Type="http://schemas.openxmlformats.org/officeDocument/2006/relationships/hyperlink" Target="http://www.gk114.com/a/gxzs/zszc/guizhou/2020/0628/17148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52.html" TargetMode="External" /><Relationship Id="rId5" Type="http://schemas.openxmlformats.org/officeDocument/2006/relationships/hyperlink" Target="http://www.gk114.com/a/gxzs/zszc/guizhou/2020/0628/17154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