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贵州师范大学求是学院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贵州师范大学求是学院</w:t>
      </w:r>
      <w:r>
        <w:rPr>
          <w:rFonts w:ascii="Times New Roman" w:eastAsia="Times New Roman" w:hAnsi="Times New Roman" w:cs="Times New Roman"/>
        </w:rPr>
        <w:t>2019</w:t>
      </w:r>
      <w:r>
        <w:rPr>
          <w:rFonts w:ascii="SimSun" w:eastAsia="SimSun" w:hAnsi="SimSun" w:cs="SimSun"/>
        </w:rPr>
        <w:t>年招生章程</w:t>
      </w:r>
      <w:r>
        <w:rPr>
          <w:rFonts w:ascii="Times New Roman" w:eastAsia="Times New Roman" w:hAnsi="Times New Roman" w:cs="Times New Roman"/>
        </w:rPr>
        <w:t xml:space="preserve"> </w:t>
      </w: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为维护考生与学院的合法权益，规范招生行为，保证招生录取工作顺利进行，根据《中华人民共和国教育法》、《中华人民共和国高等教育法》和教育部有关规定，结合我院实际，制定本章程。</w:t>
      </w:r>
      <w:r>
        <w:rPr>
          <w:rFonts w:ascii="Times New Roman" w:eastAsia="Times New Roman" w:hAnsi="Times New Roman" w:cs="Times New Roman"/>
        </w:rPr>
        <w:t xml:space="preserve"> </w:t>
      </w: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本章程适用于贵州师范大学求是学院</w:t>
      </w:r>
      <w:r>
        <w:rPr>
          <w:rFonts w:ascii="Times New Roman" w:eastAsia="Times New Roman" w:hAnsi="Times New Roman" w:cs="Times New Roman"/>
        </w:rPr>
        <w:t>2019</w:t>
      </w:r>
      <w:r>
        <w:rPr>
          <w:rFonts w:ascii="SimSun" w:eastAsia="SimSun" w:hAnsi="SimSun" w:cs="SimSun"/>
        </w:rPr>
        <w:t>年普通本科招生工作。</w:t>
      </w:r>
      <w:r>
        <w:rPr>
          <w:rFonts w:ascii="Times New Roman" w:eastAsia="Times New Roman" w:hAnsi="Times New Roman" w:cs="Times New Roman"/>
        </w:rPr>
        <w:t xml:space="preserve"> </w:t>
      </w: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学院概况</w:t>
      </w:r>
      <w:r>
        <w:rPr>
          <w:rFonts w:ascii="Times New Roman" w:eastAsia="Times New Roman" w:hAnsi="Times New Roman" w:cs="Times New Roman"/>
        </w:rPr>
        <w:t xml:space="preserve"> </w:t>
      </w: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贵州师范大学求是学院（以下简称为学院）（国标代码：</w:t>
      </w:r>
      <w:r>
        <w:rPr>
          <w:rFonts w:ascii="Times New Roman" w:eastAsia="Times New Roman" w:hAnsi="Times New Roman" w:cs="Times New Roman"/>
        </w:rPr>
        <w:t>4152013652</w:t>
      </w:r>
      <w:r>
        <w:rPr>
          <w:rFonts w:ascii="SimSun" w:eastAsia="SimSun" w:hAnsi="SimSun" w:cs="SimSun"/>
        </w:rPr>
        <w:t>；办学性质：独立学院；办学层次：本科；办学类型：普通高等教育；学习形式：普通全日制）成立于</w:t>
      </w:r>
      <w:r>
        <w:rPr>
          <w:rFonts w:ascii="Times New Roman" w:eastAsia="Times New Roman" w:hAnsi="Times New Roman" w:cs="Times New Roman"/>
        </w:rPr>
        <w:t>2001</w:t>
      </w:r>
      <w:r>
        <w:rPr>
          <w:rFonts w:ascii="SimSun" w:eastAsia="SimSun" w:hAnsi="SimSun" w:cs="SimSun"/>
        </w:rPr>
        <w:t>年</w:t>
      </w:r>
      <w:r>
        <w:rPr>
          <w:rFonts w:ascii="Times New Roman" w:eastAsia="Times New Roman" w:hAnsi="Times New Roman" w:cs="Times New Roman"/>
        </w:rPr>
        <w:t>6</w:t>
      </w:r>
      <w:r>
        <w:rPr>
          <w:rFonts w:ascii="SimSun" w:eastAsia="SimSun" w:hAnsi="SimSun" w:cs="SimSun"/>
        </w:rPr>
        <w:t>月</w:t>
      </w:r>
      <w:r>
        <w:rPr>
          <w:rFonts w:ascii="Times New Roman" w:eastAsia="Times New Roman" w:hAnsi="Times New Roman" w:cs="Times New Roman"/>
        </w:rPr>
        <w:t>26</w:t>
      </w:r>
      <w:r>
        <w:rPr>
          <w:rFonts w:ascii="SimSun" w:eastAsia="SimSun" w:hAnsi="SimSun" w:cs="SimSun"/>
        </w:rPr>
        <w:t>日，由贵州师范大学举办，是经贵州省人民政府（黔府﹝</w:t>
      </w:r>
      <w:r>
        <w:rPr>
          <w:rFonts w:ascii="Times New Roman" w:eastAsia="Times New Roman" w:hAnsi="Times New Roman" w:cs="Times New Roman"/>
        </w:rPr>
        <w:t>2001</w:t>
      </w:r>
      <w:r>
        <w:rPr>
          <w:rFonts w:ascii="SimSun" w:eastAsia="SimSun" w:hAnsi="SimSun" w:cs="SimSun"/>
        </w:rPr>
        <w:t>﹞</w:t>
      </w:r>
      <w:r>
        <w:rPr>
          <w:rFonts w:ascii="Times New Roman" w:eastAsia="Times New Roman" w:hAnsi="Times New Roman" w:cs="Times New Roman"/>
        </w:rPr>
        <w:t>252</w:t>
      </w:r>
      <w:r>
        <w:rPr>
          <w:rFonts w:ascii="SimSun" w:eastAsia="SimSun" w:hAnsi="SimSun" w:cs="SimSun"/>
        </w:rPr>
        <w:t>号）、贵州省教育厅（黔教计发﹝</w:t>
      </w:r>
      <w:r>
        <w:rPr>
          <w:rFonts w:ascii="Times New Roman" w:eastAsia="Times New Roman" w:hAnsi="Times New Roman" w:cs="Times New Roman"/>
        </w:rPr>
        <w:t>2001</w:t>
      </w:r>
      <w:r>
        <w:rPr>
          <w:rFonts w:ascii="SimSun" w:eastAsia="SimSun" w:hAnsi="SimSun" w:cs="SimSun"/>
        </w:rPr>
        <w:t>﹞</w:t>
      </w:r>
      <w:r>
        <w:rPr>
          <w:rFonts w:ascii="Times New Roman" w:eastAsia="Times New Roman" w:hAnsi="Times New Roman" w:cs="Times New Roman"/>
        </w:rPr>
        <w:t>271</w:t>
      </w:r>
      <w:r>
        <w:rPr>
          <w:rFonts w:ascii="SimSun" w:eastAsia="SimSun" w:hAnsi="SimSun" w:cs="SimSun"/>
        </w:rPr>
        <w:t>号）批准成立，中华人民共和国教育部（教发函﹝</w:t>
      </w:r>
      <w:r>
        <w:rPr>
          <w:rFonts w:ascii="Times New Roman" w:eastAsia="Times New Roman" w:hAnsi="Times New Roman" w:cs="Times New Roman"/>
        </w:rPr>
        <w:t>2004</w:t>
      </w:r>
      <w:r>
        <w:rPr>
          <w:rFonts w:ascii="SimSun" w:eastAsia="SimSun" w:hAnsi="SimSun" w:cs="SimSun"/>
        </w:rPr>
        <w:t>﹞</w:t>
      </w:r>
      <w:r>
        <w:rPr>
          <w:rFonts w:ascii="Times New Roman" w:eastAsia="Times New Roman" w:hAnsi="Times New Roman" w:cs="Times New Roman"/>
        </w:rPr>
        <w:t>9</w:t>
      </w:r>
      <w:r>
        <w:rPr>
          <w:rFonts w:ascii="SimSun" w:eastAsia="SimSun" w:hAnsi="SimSun" w:cs="SimSun"/>
        </w:rPr>
        <w:t>号）确认的新机制本科独立学院。</w:t>
      </w:r>
      <w:r>
        <w:rPr>
          <w:rFonts w:ascii="Times New Roman" w:eastAsia="Times New Roman" w:hAnsi="Times New Roman" w:cs="Times New Roman"/>
        </w:rPr>
        <w:t xml:space="preserve"> </w:t>
      </w: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学院位于有</w:t>
      </w:r>
      <w:r>
        <w:rPr>
          <w:rFonts w:ascii="Times New Roman" w:eastAsia="Times New Roman" w:hAnsi="Times New Roman" w:cs="Times New Roman"/>
        </w:rPr>
        <w:t>“</w:t>
      </w:r>
      <w:r>
        <w:rPr>
          <w:rFonts w:ascii="SimSun" w:eastAsia="SimSun" w:hAnsi="SimSun" w:cs="SimSun"/>
        </w:rPr>
        <w:t>避暑之都</w:t>
      </w:r>
      <w:r>
        <w:rPr>
          <w:rFonts w:ascii="Times New Roman" w:eastAsia="Times New Roman" w:hAnsi="Times New Roman" w:cs="Times New Roman"/>
        </w:rPr>
        <w:t>”</w:t>
      </w:r>
      <w:r>
        <w:rPr>
          <w:rFonts w:ascii="SimSun" w:eastAsia="SimSun" w:hAnsi="SimSun" w:cs="SimSun"/>
        </w:rPr>
        <w:t>和</w:t>
      </w:r>
      <w:r>
        <w:rPr>
          <w:rFonts w:ascii="Times New Roman" w:eastAsia="Times New Roman" w:hAnsi="Times New Roman" w:cs="Times New Roman"/>
        </w:rPr>
        <w:t>“</w:t>
      </w:r>
      <w:r>
        <w:rPr>
          <w:rFonts w:ascii="SimSun" w:eastAsia="SimSun" w:hAnsi="SimSun" w:cs="SimSun"/>
        </w:rPr>
        <w:t>森林之城</w:t>
      </w:r>
      <w:r>
        <w:rPr>
          <w:rFonts w:ascii="Times New Roman" w:eastAsia="Times New Roman" w:hAnsi="Times New Roman" w:cs="Times New Roman"/>
        </w:rPr>
        <w:t>”</w:t>
      </w:r>
      <w:r>
        <w:rPr>
          <w:rFonts w:ascii="SimSun" w:eastAsia="SimSun" w:hAnsi="SimSun" w:cs="SimSun"/>
        </w:rPr>
        <w:t>美誉的贵州省省会</w:t>
      </w:r>
      <w:r>
        <w:rPr>
          <w:rFonts w:ascii="Times New Roman" w:eastAsia="Times New Roman" w:hAnsi="Times New Roman" w:cs="Times New Roman"/>
        </w:rPr>
        <w:t>——</w:t>
      </w:r>
      <w:r>
        <w:rPr>
          <w:rFonts w:ascii="SimSun" w:eastAsia="SimSun" w:hAnsi="SimSun" w:cs="SimSun"/>
        </w:rPr>
        <w:t>贵阳市，是一所以教师教育为特色，融文学、理学、工学、经济学、法学、管理学、教育学、艺术学于一体的全日制本科独立学院。学院秉承</w:t>
      </w:r>
      <w:r>
        <w:rPr>
          <w:rFonts w:ascii="Times New Roman" w:eastAsia="Times New Roman" w:hAnsi="Times New Roman" w:cs="Times New Roman"/>
        </w:rPr>
        <w:t>“</w:t>
      </w:r>
      <w:r>
        <w:rPr>
          <w:rFonts w:ascii="SimSun" w:eastAsia="SimSun" w:hAnsi="SimSun" w:cs="SimSun"/>
        </w:rPr>
        <w:t>保证基础、强化实践、突出技能、彰显特色</w:t>
      </w:r>
      <w:r>
        <w:rPr>
          <w:rFonts w:ascii="Times New Roman" w:eastAsia="Times New Roman" w:hAnsi="Times New Roman" w:cs="Times New Roman"/>
        </w:rPr>
        <w:t>”</w:t>
      </w:r>
      <w:r>
        <w:rPr>
          <w:rFonts w:ascii="SimSun" w:eastAsia="SimSun" w:hAnsi="SimSun" w:cs="SimSun"/>
        </w:rPr>
        <w:t>的办学理念，构建</w:t>
      </w:r>
      <w:r>
        <w:rPr>
          <w:rFonts w:ascii="Times New Roman" w:eastAsia="Times New Roman" w:hAnsi="Times New Roman" w:cs="Times New Roman"/>
        </w:rPr>
        <w:t>“</w:t>
      </w:r>
      <w:r>
        <w:rPr>
          <w:rFonts w:ascii="SimSun" w:eastAsia="SimSun" w:hAnsi="SimSun" w:cs="SimSun"/>
        </w:rPr>
        <w:t>一个专业，多个职业发展方向</w:t>
      </w:r>
      <w:r>
        <w:rPr>
          <w:rFonts w:ascii="Times New Roman" w:eastAsia="Times New Roman" w:hAnsi="Times New Roman" w:cs="Times New Roman"/>
        </w:rPr>
        <w:t>”</w:t>
      </w:r>
      <w:r>
        <w:rPr>
          <w:rFonts w:ascii="SimSun" w:eastAsia="SimSun" w:hAnsi="SimSun" w:cs="SimSun"/>
        </w:rPr>
        <w:t>的专业课程体系，培养创新性、应用型本科人才，先后获全国先进独立学院、全国</w:t>
      </w:r>
      <w:r>
        <w:rPr>
          <w:rFonts w:ascii="Times New Roman" w:eastAsia="Times New Roman" w:hAnsi="Times New Roman" w:cs="Times New Roman"/>
        </w:rPr>
        <w:t>100</w:t>
      </w:r>
      <w:r>
        <w:rPr>
          <w:rFonts w:ascii="SimSun" w:eastAsia="SimSun" w:hAnsi="SimSun" w:cs="SimSun"/>
        </w:rPr>
        <w:t>强独立学院、贵州省最佳独立学院、区域高水平独立学院等荣誉称号。</w:t>
      </w:r>
      <w:r>
        <w:rPr>
          <w:rFonts w:ascii="Times New Roman" w:eastAsia="Times New Roman" w:hAnsi="Times New Roman" w:cs="Times New Roman"/>
        </w:rPr>
        <w:t xml:space="preserve"> </w:t>
      </w: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院招生工作在贵州师范大学招生领导小组的领导、监督下进行。学院成立由院党委书记和院长任组长的招生领导小组，全面负责贯彻执行教育部和相关省（自治区、直辖市）招生主管部门的招生工作政策，研究制定学院招生实施细则，指导和监督招生工作的具体实施。</w:t>
      </w:r>
      <w:r>
        <w:rPr>
          <w:rFonts w:ascii="Times New Roman" w:eastAsia="Times New Roman" w:hAnsi="Times New Roman" w:cs="Times New Roman"/>
        </w:rPr>
        <w:t xml:space="preserve"> </w:t>
      </w: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学院下设招生办公室，负责执行学院制定的有关招生规定和实施细则、编制招生计划、组织招生宣传、负责录取工作。</w:t>
      </w:r>
      <w:r>
        <w:rPr>
          <w:rFonts w:ascii="Times New Roman" w:eastAsia="Times New Roman" w:hAnsi="Times New Roman" w:cs="Times New Roman"/>
        </w:rPr>
        <w:t xml:space="preserve"> </w:t>
      </w: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贵州师范大学纪检监察部门对学院的招生工作进行全程监督。学院未委托任何中介机构或个人进行招生。</w:t>
      </w:r>
      <w:r>
        <w:rPr>
          <w:rFonts w:ascii="Times New Roman" w:eastAsia="Times New Roman" w:hAnsi="Times New Roman" w:cs="Times New Roman"/>
        </w:rPr>
        <w:t xml:space="preserve"> </w:t>
      </w: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招生计划和招生批次</w:t>
      </w:r>
      <w:r>
        <w:rPr>
          <w:rFonts w:ascii="Times New Roman" w:eastAsia="Times New Roman" w:hAnsi="Times New Roman" w:cs="Times New Roman"/>
        </w:rPr>
        <w:t xml:space="preserve"> </w:t>
      </w: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学院分省分专业招生计划以各省（自治区、直辖市）招生主管部门公布为准。</w:t>
      </w:r>
      <w:r>
        <w:rPr>
          <w:rFonts w:ascii="Times New Roman" w:eastAsia="Times New Roman" w:hAnsi="Times New Roman" w:cs="Times New Roman"/>
        </w:rPr>
        <w:t xml:space="preserve"> </w:t>
      </w: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招生批次按照生源所在省（自治区、直辖市）招生主管部门公布的批次录取。</w:t>
      </w:r>
      <w:r>
        <w:rPr>
          <w:rFonts w:ascii="Times New Roman" w:eastAsia="Times New Roman" w:hAnsi="Times New Roman" w:cs="Times New Roman"/>
        </w:rPr>
        <w:t xml:space="preserve"> </w:t>
      </w: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学院严格遵循公平、公正、公开的原则，以当年全国普通高考成绩为主要依据，对考生的德、智、体等方面综合衡量，择优录取。</w:t>
      </w:r>
      <w:r>
        <w:rPr>
          <w:rFonts w:ascii="Times New Roman" w:eastAsia="Times New Roman" w:hAnsi="Times New Roman" w:cs="Times New Roman"/>
        </w:rPr>
        <w:t xml:space="preserve"> </w:t>
      </w: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学院调阅考生档案的比例按照生源省（自治区、直辖市）的规定执行，认可教育部和生源省（自治区、直辖市）规定的有关加分或降分政策。</w:t>
      </w:r>
      <w:r>
        <w:rPr>
          <w:rFonts w:ascii="Times New Roman" w:eastAsia="Times New Roman" w:hAnsi="Times New Roman" w:cs="Times New Roman"/>
        </w:rPr>
        <w:t xml:space="preserve"> </w:t>
      </w: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1</w:t>
      </w:r>
      <w:r>
        <w:rPr>
          <w:rFonts w:ascii="SimSun" w:eastAsia="SimSun" w:hAnsi="SimSun" w:cs="SimSun"/>
        </w:rPr>
        <w:t>、艺术类专业录取规则：艺术类考生专业和文化考试成绩均达到生源省最低录取控制分数线后，在生源省招生考试院的投档范围内，各专业按照专业成绩由高到低择优录取；专业成绩相同时，优先录取文化成绩总分高者，若文化成绩总分仍然相同，去除政策加分后录取文化成绩总分高的考生；若去除政策加分后文化成绩总分仍然相同，则优先录取相关科目成绩高的考生，录取顺序如下（按序号顺序比较，录取</w:t>
      </w:r>
      <w:r>
        <w:rPr>
          <w:rFonts w:ascii="Cambria Math" w:eastAsia="Cambria Math" w:hAnsi="Cambria Math" w:cs="Cambria Math"/>
        </w:rPr>
        <w:t>①</w:t>
      </w:r>
      <w:r>
        <w:rPr>
          <w:rFonts w:ascii="SimSun" w:eastAsia="SimSun" w:hAnsi="SimSun" w:cs="SimSun"/>
        </w:rPr>
        <w:t>成绩高的考生，若</w:t>
      </w:r>
      <w:r>
        <w:rPr>
          <w:rFonts w:ascii="Cambria Math" w:eastAsia="Cambria Math" w:hAnsi="Cambria Math" w:cs="Cambria Math"/>
        </w:rPr>
        <w:t>①</w:t>
      </w:r>
      <w:r>
        <w:rPr>
          <w:rFonts w:ascii="SimSun" w:eastAsia="SimSun" w:hAnsi="SimSun" w:cs="SimSun"/>
        </w:rPr>
        <w:t>成绩相同录取</w:t>
      </w:r>
      <w:r>
        <w:rPr>
          <w:rFonts w:ascii="Cambria Math" w:eastAsia="Cambria Math" w:hAnsi="Cambria Math" w:cs="Cambria Math"/>
        </w:rPr>
        <w:t>②</w:t>
      </w:r>
      <w:r>
        <w:rPr>
          <w:rFonts w:ascii="SimSun" w:eastAsia="SimSun" w:hAnsi="SimSun" w:cs="SimSun"/>
        </w:rPr>
        <w:t>成绩高的考生，以此类推）：艺兼文类相关科目：</w:t>
      </w:r>
      <w:r>
        <w:rPr>
          <w:rFonts w:ascii="Cambria Math" w:eastAsia="Cambria Math" w:hAnsi="Cambria Math" w:cs="Cambria Math"/>
        </w:rPr>
        <w:t>①</w:t>
      </w:r>
      <w:r>
        <w:rPr>
          <w:rFonts w:ascii="SimSun" w:eastAsia="SimSun" w:hAnsi="SimSun" w:cs="SimSun"/>
        </w:rPr>
        <w:t>语文、</w:t>
      </w:r>
      <w:r>
        <w:rPr>
          <w:rFonts w:ascii="Cambria Math" w:eastAsia="Cambria Math" w:hAnsi="Cambria Math" w:cs="Cambria Math"/>
        </w:rPr>
        <w:t>②</w:t>
      </w:r>
      <w:r>
        <w:rPr>
          <w:rFonts w:ascii="SimSun" w:eastAsia="SimSun" w:hAnsi="SimSun" w:cs="SimSun"/>
        </w:rPr>
        <w:t>外语、</w:t>
      </w:r>
      <w:r>
        <w:rPr>
          <w:rFonts w:ascii="Cambria Math" w:eastAsia="Cambria Math" w:hAnsi="Cambria Math" w:cs="Cambria Math"/>
        </w:rPr>
        <w:t>③</w:t>
      </w:r>
      <w:r>
        <w:rPr>
          <w:rFonts w:ascii="SimSun" w:eastAsia="SimSun" w:hAnsi="SimSun" w:cs="SimSun"/>
        </w:rPr>
        <w:t>综合；艺兼理类相关科目：</w:t>
      </w:r>
      <w:r>
        <w:rPr>
          <w:rFonts w:ascii="Cambria Math" w:eastAsia="Cambria Math" w:hAnsi="Cambria Math" w:cs="Cambria Math"/>
        </w:rPr>
        <w:t>①</w:t>
      </w:r>
      <w:r>
        <w:rPr>
          <w:rFonts w:ascii="SimSun" w:eastAsia="SimSun" w:hAnsi="SimSun" w:cs="SimSun"/>
        </w:rPr>
        <w:t>数学、</w:t>
      </w:r>
      <w:r>
        <w:rPr>
          <w:rFonts w:ascii="Cambria Math" w:eastAsia="Cambria Math" w:hAnsi="Cambria Math" w:cs="Cambria Math"/>
        </w:rPr>
        <w:t>②</w:t>
      </w:r>
      <w:r>
        <w:rPr>
          <w:rFonts w:ascii="SimSun" w:eastAsia="SimSun" w:hAnsi="SimSun" w:cs="SimSun"/>
        </w:rPr>
        <w:t>语文、</w:t>
      </w:r>
      <w:r>
        <w:rPr>
          <w:rFonts w:ascii="Cambria Math" w:eastAsia="Cambria Math" w:hAnsi="Cambria Math" w:cs="Cambria Math"/>
        </w:rPr>
        <w:t>③</w:t>
      </w:r>
      <w:r>
        <w:rPr>
          <w:rFonts w:ascii="SimSun" w:eastAsia="SimSun" w:hAnsi="SimSun" w:cs="SimSun"/>
        </w:rPr>
        <w:t>综合。</w:t>
      </w:r>
      <w:r>
        <w:rPr>
          <w:rFonts w:ascii="Times New Roman" w:eastAsia="Times New Roman" w:hAnsi="Times New Roman" w:cs="Times New Roman"/>
        </w:rPr>
        <w:t xml:space="preserve"> 2</w:t>
      </w:r>
      <w:r>
        <w:rPr>
          <w:rFonts w:ascii="SimSun" w:eastAsia="SimSun" w:hAnsi="SimSun" w:cs="SimSun"/>
        </w:rPr>
        <w:t>、体育类录取规则：体育类考生专业、文化及综合成绩均达到生源省录取控制分数线后，按照进档考生综合成绩（综合成绩</w:t>
      </w:r>
      <w:r>
        <w:rPr>
          <w:rFonts w:ascii="Times New Roman" w:eastAsia="Times New Roman" w:hAnsi="Times New Roman" w:cs="Times New Roman"/>
        </w:rPr>
        <w:t>=</w:t>
      </w:r>
      <w:r>
        <w:rPr>
          <w:rFonts w:ascii="SimSun" w:eastAsia="SimSun" w:hAnsi="SimSun" w:cs="SimSun"/>
        </w:rPr>
        <w:t>高考文化成绩</w:t>
      </w:r>
      <w:r>
        <w:rPr>
          <w:rFonts w:ascii="Times New Roman" w:eastAsia="Times New Roman" w:hAnsi="Times New Roman" w:cs="Times New Roman"/>
        </w:rPr>
        <w:t>÷2+</w:t>
      </w:r>
      <w:r>
        <w:rPr>
          <w:rFonts w:ascii="SimSun" w:eastAsia="SimSun" w:hAnsi="SimSun" w:cs="SimSun"/>
        </w:rPr>
        <w:t>体育专业术科成绩）由高到低择优录取；综合成绩相同时，优先录取专业术科成绩高者；若专业术科成绩仍然相同，去除政策加分后录取文化总分高的考生；若去除政策加分后文化总分仍然相同，则优先录取相关科目成绩高的考生，录取顺序如下（按序号顺序比较，录取</w:t>
      </w:r>
      <w:r>
        <w:rPr>
          <w:rFonts w:ascii="Cambria Math" w:eastAsia="Cambria Math" w:hAnsi="Cambria Math" w:cs="Cambria Math"/>
        </w:rPr>
        <w:t>①</w:t>
      </w:r>
      <w:r>
        <w:rPr>
          <w:rFonts w:ascii="SimSun" w:eastAsia="SimSun" w:hAnsi="SimSun" w:cs="SimSun"/>
        </w:rPr>
        <w:t>成绩高的考生，若</w:t>
      </w:r>
      <w:r>
        <w:rPr>
          <w:rFonts w:ascii="Cambria Math" w:eastAsia="Cambria Math" w:hAnsi="Cambria Math" w:cs="Cambria Math"/>
        </w:rPr>
        <w:t>①</w:t>
      </w:r>
      <w:r>
        <w:rPr>
          <w:rFonts w:ascii="SimSun" w:eastAsia="SimSun" w:hAnsi="SimSun" w:cs="SimSun"/>
        </w:rPr>
        <w:t>成绩相同录取</w:t>
      </w:r>
      <w:r>
        <w:rPr>
          <w:rFonts w:ascii="Cambria Math" w:eastAsia="Cambria Math" w:hAnsi="Cambria Math" w:cs="Cambria Math"/>
        </w:rPr>
        <w:t>②</w:t>
      </w:r>
      <w:r>
        <w:rPr>
          <w:rFonts w:ascii="SimSun" w:eastAsia="SimSun" w:hAnsi="SimSun" w:cs="SimSun"/>
        </w:rPr>
        <w:t>成绩高的考生，以此类推）：</w:t>
      </w:r>
      <w:r>
        <w:rPr>
          <w:rFonts w:ascii="Cambria Math" w:eastAsia="Cambria Math" w:hAnsi="Cambria Math" w:cs="Cambria Math"/>
        </w:rPr>
        <w:t>①</w:t>
      </w:r>
      <w:r>
        <w:rPr>
          <w:rFonts w:ascii="SimSun" w:eastAsia="SimSun" w:hAnsi="SimSun" w:cs="SimSun"/>
        </w:rPr>
        <w:t>语文、</w:t>
      </w:r>
      <w:r>
        <w:rPr>
          <w:rFonts w:ascii="Cambria Math" w:eastAsia="Cambria Math" w:hAnsi="Cambria Math" w:cs="Cambria Math"/>
        </w:rPr>
        <w:t>②</w:t>
      </w:r>
      <w:r>
        <w:rPr>
          <w:rFonts w:ascii="SimSun" w:eastAsia="SimSun" w:hAnsi="SimSun" w:cs="SimSun"/>
        </w:rPr>
        <w:t>外语、</w:t>
      </w:r>
      <w:r>
        <w:rPr>
          <w:rFonts w:ascii="Cambria Math" w:eastAsia="Cambria Math" w:hAnsi="Cambria Math" w:cs="Cambria Math"/>
        </w:rPr>
        <w:t>③</w:t>
      </w:r>
      <w:r>
        <w:rPr>
          <w:rFonts w:ascii="SimSun" w:eastAsia="SimSun" w:hAnsi="SimSun" w:cs="SimSun"/>
        </w:rPr>
        <w:t>综合。</w:t>
      </w:r>
      <w:r>
        <w:rPr>
          <w:rFonts w:ascii="Times New Roman" w:eastAsia="Times New Roman" w:hAnsi="Times New Roman" w:cs="Times New Roman"/>
        </w:rPr>
        <w:t xml:space="preserve"> 3</w:t>
      </w:r>
      <w:r>
        <w:rPr>
          <w:rFonts w:ascii="SimSun" w:eastAsia="SimSun" w:hAnsi="SimSun" w:cs="SimSun"/>
        </w:rPr>
        <w:t>、普通类专业录取规则：以考生当年普通高考成绩为主要依据，本着公平、公正、公开的原则，对考生的德、智、体等方面进行综合衡量，在符合专业要求的前提下，学院按照</w:t>
      </w:r>
      <w:r>
        <w:rPr>
          <w:rFonts w:ascii="Times New Roman" w:eastAsia="Times New Roman" w:hAnsi="Times New Roman" w:cs="Times New Roman"/>
        </w:rPr>
        <w:t>“</w:t>
      </w:r>
      <w:r>
        <w:rPr>
          <w:rFonts w:ascii="SimSun" w:eastAsia="SimSun" w:hAnsi="SimSun" w:cs="SimSun"/>
        </w:rPr>
        <w:t>专业优先</w:t>
      </w:r>
      <w:r>
        <w:rPr>
          <w:rFonts w:ascii="Times New Roman" w:eastAsia="Times New Roman" w:hAnsi="Times New Roman" w:cs="Times New Roman"/>
        </w:rPr>
        <w:t>”</w:t>
      </w:r>
      <w:r>
        <w:rPr>
          <w:rFonts w:ascii="SimSun" w:eastAsia="SimSun" w:hAnsi="SimSun" w:cs="SimSun"/>
        </w:rPr>
        <w:t>的原则，参照进档考生的高考总分择优录取；若文化成绩总分相同，去除政策加分后录取文化成绩总分高的考生；若去除政策加分后文化成绩总分仍然相同，则优先录取相关科目成绩高者。我院无分数级差和专业级差。</w:t>
      </w:r>
      <w:r>
        <w:rPr>
          <w:rFonts w:ascii="Times New Roman" w:eastAsia="Times New Roman" w:hAnsi="Times New Roman" w:cs="Times New Roman"/>
        </w:rPr>
        <w:t xml:space="preserve"> </w:t>
      </w: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招生专业安排：学院按考生专业志愿顺序和我院各专业招生计划数从高分到低分择优录取；考生所填专业志愿已满，同时服从专业调剂的，将根据分数调剂到尚未完成计划的专业，对低分或不服从专业调剂者予以退档处理。各专业无男女比例限制。</w:t>
      </w:r>
      <w:r>
        <w:rPr>
          <w:rFonts w:ascii="Times New Roman" w:eastAsia="Times New Roman" w:hAnsi="Times New Roman" w:cs="Times New Roman"/>
        </w:rPr>
        <w:t xml:space="preserve"> </w:t>
      </w: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体育教育、社会体育指导与管理专业：要求男生身高不低于</w:t>
      </w:r>
      <w:r>
        <w:rPr>
          <w:rFonts w:ascii="Times New Roman" w:eastAsia="Times New Roman" w:hAnsi="Times New Roman" w:cs="Times New Roman"/>
        </w:rPr>
        <w:t>165cm,</w:t>
      </w:r>
      <w:r>
        <w:rPr>
          <w:rFonts w:ascii="SimSun" w:eastAsia="SimSun" w:hAnsi="SimSun" w:cs="SimSun"/>
        </w:rPr>
        <w:t>女生身高不低于</w:t>
      </w:r>
      <w:r>
        <w:rPr>
          <w:rFonts w:ascii="Times New Roman" w:eastAsia="Times New Roman" w:hAnsi="Times New Roman" w:cs="Times New Roman"/>
        </w:rPr>
        <w:t>156cm</w:t>
      </w:r>
      <w:r>
        <w:rPr>
          <w:rFonts w:ascii="SimSun" w:eastAsia="SimSun" w:hAnsi="SimSun" w:cs="SimSun"/>
        </w:rPr>
        <w:t>，身体无残疾、无色弱、无色盲；英语专业：要求英语单科成绩不低于</w:t>
      </w:r>
      <w:r>
        <w:rPr>
          <w:rFonts w:ascii="Times New Roman" w:eastAsia="Times New Roman" w:hAnsi="Times New Roman" w:cs="Times New Roman"/>
        </w:rPr>
        <w:t>90</w:t>
      </w:r>
      <w:r>
        <w:rPr>
          <w:rFonts w:ascii="SimSun" w:eastAsia="SimSun" w:hAnsi="SimSun" w:cs="SimSun"/>
        </w:rPr>
        <w:t>分。</w:t>
      </w:r>
      <w:r>
        <w:rPr>
          <w:rFonts w:ascii="Times New Roman" w:eastAsia="Times New Roman" w:hAnsi="Times New Roman" w:cs="Times New Roman"/>
        </w:rPr>
        <w:t xml:space="preserve"> </w:t>
      </w: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学院不限制应试外语语种，但只开设英语为公共外语课程。</w:t>
      </w:r>
      <w:r>
        <w:rPr>
          <w:rFonts w:ascii="Times New Roman" w:eastAsia="Times New Roman" w:hAnsi="Times New Roman" w:cs="Times New Roman"/>
        </w:rPr>
        <w:t xml:space="preserve"> </w:t>
      </w: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身体健康要求按教育部、卫生部、中国残联制定的《普通高等学校招生体检工作指导意见》及有关补充规定执行。</w:t>
      </w:r>
      <w:r>
        <w:rPr>
          <w:rFonts w:ascii="Times New Roman" w:eastAsia="Times New Roman" w:hAnsi="Times New Roman" w:cs="Times New Roman"/>
        </w:rPr>
        <w:t xml:space="preserve"> </w:t>
      </w: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新生入学三个月内，学院将对其进行全面复查。复查不合格者，学院根据国家有关规定予以处理，直至取消入学资格。</w:t>
      </w:r>
      <w:r>
        <w:rPr>
          <w:rFonts w:ascii="Times New Roman" w:eastAsia="Times New Roman" w:hAnsi="Times New Roman" w:cs="Times New Roman"/>
        </w:rPr>
        <w:t xml:space="preserve"> </w:t>
      </w: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收费标准与资助</w:t>
      </w:r>
      <w:r>
        <w:rPr>
          <w:rFonts w:ascii="Times New Roman" w:eastAsia="Times New Roman" w:hAnsi="Times New Roman" w:cs="Times New Roman"/>
        </w:rPr>
        <w:t xml:space="preserve"> </w:t>
      </w: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严格按照省价格主管部门批准的学费、住宿费等收费项目及标准执行。</w:t>
      </w:r>
      <w:r>
        <w:rPr>
          <w:rFonts w:ascii="Times New Roman" w:eastAsia="Times New Roman" w:hAnsi="Times New Roman" w:cs="Times New Roman"/>
        </w:rPr>
        <w:t>   </w:t>
      </w: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学院有完善的</w:t>
      </w:r>
      <w:r>
        <w:rPr>
          <w:rFonts w:ascii="Times New Roman" w:eastAsia="Times New Roman" w:hAnsi="Times New Roman" w:cs="Times New Roman"/>
        </w:rPr>
        <w:t>“</w:t>
      </w:r>
      <w:r>
        <w:rPr>
          <w:rFonts w:ascii="SimSun" w:eastAsia="SimSun" w:hAnsi="SimSun" w:cs="SimSun"/>
        </w:rPr>
        <w:t>奖、勤、助、学、贷</w:t>
      </w:r>
      <w:r>
        <w:rPr>
          <w:rFonts w:ascii="Times New Roman" w:eastAsia="Times New Roman" w:hAnsi="Times New Roman" w:cs="Times New Roman"/>
        </w:rPr>
        <w:t>”</w:t>
      </w:r>
      <w:r>
        <w:rPr>
          <w:rFonts w:ascii="SimSun" w:eastAsia="SimSun" w:hAnsi="SimSun" w:cs="SimSun"/>
        </w:rPr>
        <w:t>学生资助体系。</w:t>
      </w:r>
      <w:r>
        <w:rPr>
          <w:rFonts w:ascii="Times New Roman" w:eastAsia="Times New Roman" w:hAnsi="Times New Roman" w:cs="Times New Roman"/>
        </w:rPr>
        <w:t xml:space="preserve"> </w:t>
      </w: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毕业（学位）证书</w:t>
      </w:r>
      <w:r>
        <w:rPr>
          <w:rFonts w:ascii="Times New Roman" w:eastAsia="Times New Roman" w:hAnsi="Times New Roman" w:cs="Times New Roman"/>
        </w:rPr>
        <w:t xml:space="preserve"> </w:t>
      </w: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学生在规定的年限内，修完教学计划规定的内容，达到毕业要求，发给国家承认学历的、经教育部学籍学历电子注册的贵州师范大学求是学院毕业证书，并以此具印，符合学士学位授予条件的授予学士学位证书。</w:t>
      </w:r>
      <w:r>
        <w:rPr>
          <w:rFonts w:ascii="Times New Roman" w:eastAsia="Times New Roman" w:hAnsi="Times New Roman" w:cs="Times New Roman"/>
        </w:rPr>
        <w:t xml:space="preserve"> </w:t>
      </w: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学院招生办联系方式：</w:t>
      </w:r>
      <w:r>
        <w:rPr>
          <w:rFonts w:ascii="Times New Roman" w:eastAsia="Times New Roman" w:hAnsi="Times New Roman" w:cs="Times New Roman"/>
        </w:rPr>
        <w:t xml:space="preserve"> </w:t>
      </w:r>
      <w:r>
        <w:rPr>
          <w:rFonts w:ascii="SimSun" w:eastAsia="SimSun" w:hAnsi="SimSun" w:cs="SimSun"/>
        </w:rPr>
        <w:t>学院地址：贵州省贵阳市白云区白云北路</w:t>
      </w:r>
      <w:r>
        <w:rPr>
          <w:rFonts w:ascii="Times New Roman" w:eastAsia="Times New Roman" w:hAnsi="Times New Roman" w:cs="Times New Roman"/>
        </w:rPr>
        <w:t>397</w:t>
      </w:r>
      <w:r>
        <w:rPr>
          <w:rFonts w:ascii="SimSun" w:eastAsia="SimSun" w:hAnsi="SimSun" w:cs="SimSun"/>
        </w:rPr>
        <w:t>号</w:t>
      </w:r>
      <w:r>
        <w:rPr>
          <w:rFonts w:ascii="Times New Roman" w:eastAsia="Times New Roman" w:hAnsi="Times New Roman" w:cs="Times New Roman"/>
        </w:rPr>
        <w:t>     </w:t>
      </w:r>
      <w:r>
        <w:rPr>
          <w:rFonts w:ascii="SimSun" w:eastAsia="SimSun" w:hAnsi="SimSun" w:cs="SimSun"/>
        </w:rPr>
        <w:t>邮政编码：</w:t>
      </w:r>
      <w:r>
        <w:rPr>
          <w:rFonts w:ascii="Times New Roman" w:eastAsia="Times New Roman" w:hAnsi="Times New Roman" w:cs="Times New Roman"/>
        </w:rPr>
        <w:t xml:space="preserve">550014 </w:t>
      </w:r>
      <w:r>
        <w:rPr>
          <w:rFonts w:ascii="SimSun" w:eastAsia="SimSun" w:hAnsi="SimSun" w:cs="SimSun"/>
        </w:rPr>
        <w:t>咨询电话：</w:t>
      </w:r>
      <w:r>
        <w:rPr>
          <w:rFonts w:ascii="Times New Roman" w:eastAsia="Times New Roman" w:hAnsi="Times New Roman" w:cs="Times New Roman"/>
        </w:rPr>
        <w:t>0851—86771489</w:t>
      </w:r>
      <w:r>
        <w:rPr>
          <w:rFonts w:ascii="SimSun" w:eastAsia="SimSun" w:hAnsi="SimSun" w:cs="SimSun"/>
        </w:rPr>
        <w:t>，</w:t>
      </w:r>
      <w:r>
        <w:rPr>
          <w:rFonts w:ascii="Times New Roman" w:eastAsia="Times New Roman" w:hAnsi="Times New Roman" w:cs="Times New Roman"/>
        </w:rPr>
        <w:t>0851—86770323</w:t>
      </w:r>
      <w:r>
        <w:rPr>
          <w:rFonts w:ascii="SimSun" w:eastAsia="SimSun" w:hAnsi="SimSun" w:cs="SimSun"/>
        </w:rPr>
        <w:t>（传真）</w:t>
      </w:r>
      <w:r>
        <w:rPr>
          <w:rFonts w:ascii="Times New Roman" w:eastAsia="Times New Roman" w:hAnsi="Times New Roman" w:cs="Times New Roman"/>
        </w:rPr>
        <w:t xml:space="preserve"> </w:t>
      </w:r>
      <w:r>
        <w:rPr>
          <w:rFonts w:ascii="SimSun" w:eastAsia="SimSun" w:hAnsi="SimSun" w:cs="SimSun"/>
        </w:rPr>
        <w:t>电子邮箱</w:t>
      </w:r>
      <w:r>
        <w:rPr>
          <w:rFonts w:ascii="Times New Roman" w:eastAsia="Times New Roman" w:hAnsi="Times New Roman" w:cs="Times New Roman"/>
        </w:rPr>
        <w:t xml:space="preserve">: qsxyzjb@163.com      </w:t>
      </w:r>
      <w:r>
        <w:rPr>
          <w:rFonts w:ascii="SimSun" w:eastAsia="SimSun" w:hAnsi="SimSun" w:cs="SimSun"/>
        </w:rPr>
        <w:t>学院网址：</w:t>
      </w:r>
      <w:r>
        <w:rPr>
          <w:rFonts w:ascii="Times New Roman" w:eastAsia="Times New Roman" w:hAnsi="Times New Roman" w:cs="Times New Roman"/>
        </w:rPr>
        <w:t xml:space="preserve">http://qsxy.gznu.edu.cn </w:t>
      </w: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本《章程》若与国家法律、法规、规章、规范和有关政策相抵触的，以国家法律、法规、规章、规范和上级有关政策为准。</w:t>
      </w:r>
      <w:r>
        <w:rPr>
          <w:rFonts w:ascii="Times New Roman" w:eastAsia="Times New Roman" w:hAnsi="Times New Roman" w:cs="Times New Roman"/>
        </w:rPr>
        <w:t xml:space="preserve"> </w:t>
      </w: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本章程由贵州师范大学求是学院招生办公室负责解释。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贵州大学明德学院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贵州医科大学神奇民族医药学院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贵州财经职业学院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贵州健康职业学院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贵州电子商务职业技术学院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贵州农业职业学院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贵州工商职业学院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贵州轻工职业技术学院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贵州师范大学求是学院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贵州财经大学商务学院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年贵州航天职业技术学院招生章程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贵州师范大学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izhou/2020/0628/17155.html" TargetMode="External" /><Relationship Id="rId11" Type="http://schemas.openxmlformats.org/officeDocument/2006/relationships/hyperlink" Target="http://www.gk114.com/a/gxzs/zszc/guizhou/2020/0628/17153.html" TargetMode="External" /><Relationship Id="rId12" Type="http://schemas.openxmlformats.org/officeDocument/2006/relationships/hyperlink" Target="http://www.gk114.com/a/gxzs/zszc/guizhou/2020/0628/17151.html" TargetMode="External" /><Relationship Id="rId13" Type="http://schemas.openxmlformats.org/officeDocument/2006/relationships/hyperlink" Target="http://www.gk114.com/a/gxzs/zszc/guizhou/2020/0628/17150.html" TargetMode="External" /><Relationship Id="rId14" Type="http://schemas.openxmlformats.org/officeDocument/2006/relationships/hyperlink" Target="http://www.gk114.com/a/gxzs/zszc/guizhou/2020/0628/17149.html" TargetMode="External" /><Relationship Id="rId15" Type="http://schemas.openxmlformats.org/officeDocument/2006/relationships/hyperlink" Target="http://www.gk114.com/a/gxzs/zszc/guizhou/2020/0628/17147.html" TargetMode="External" /><Relationship Id="rId16" Type="http://schemas.openxmlformats.org/officeDocument/2006/relationships/hyperlink" Target="http://www.gk114.com/a/gxzs/zszc/guizhou/2020/0628/17144.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izhou/2019/0612/9756.html" TargetMode="External" /><Relationship Id="rId5" Type="http://schemas.openxmlformats.org/officeDocument/2006/relationships/hyperlink" Target="http://www.gk114.com/a/gxzs/zszc/guizhou/2019/0612/9758.html" TargetMode="External" /><Relationship Id="rId6" Type="http://schemas.openxmlformats.org/officeDocument/2006/relationships/hyperlink" Target="http://www.gk114.com/a/gxzs/zszc/guizhou/" TargetMode="External" /><Relationship Id="rId7" Type="http://schemas.openxmlformats.org/officeDocument/2006/relationships/hyperlink" Target="http://www.gk114.com/a/gxzs/zszc/guizhou/2020/0628/17159.html" TargetMode="External" /><Relationship Id="rId8" Type="http://schemas.openxmlformats.org/officeDocument/2006/relationships/hyperlink" Target="http://www.gk114.com/a/gxzs/zszc/guizhou/2020/0628/17157.html" TargetMode="External" /><Relationship Id="rId9" Type="http://schemas.openxmlformats.org/officeDocument/2006/relationships/hyperlink" Target="http://www.gk114.com/a/gxzs/zszc/guizhou/2020/0628/1715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