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贵州师范大学求是学院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为维护考生与学院的合法权益，规范招生行为，保证招生录取工作顺利进行，根据《中华人民共和国教育法》、《中华人民共和国高等教育法》和教育部有关规定，结合我院实际，制定本章程。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本章程适用于贵州师范大学求是学院</w:t>
      </w:r>
      <w:r>
        <w:rPr>
          <w:rFonts w:ascii="Times New Roman" w:eastAsia="Times New Roman" w:hAnsi="Times New Roman" w:cs="Times New Roman"/>
        </w:rPr>
        <w:t>2020</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贵州师范大学求是学院（以下简称为学院）（国标代码：</w:t>
      </w:r>
      <w:r>
        <w:rPr>
          <w:rFonts w:ascii="Times New Roman" w:eastAsia="Times New Roman" w:hAnsi="Times New Roman" w:cs="Times New Roman"/>
        </w:rPr>
        <w:t>4152013652</w:t>
      </w:r>
      <w:r>
        <w:rPr>
          <w:rFonts w:ascii="SimSun" w:eastAsia="SimSun" w:hAnsi="SimSun" w:cs="SimSun"/>
        </w:rPr>
        <w:t>；办学性质：独立学院；办学层次：本科；办学类型：普通高等教育；学习形式：普通全日制）成立于</w:t>
      </w:r>
      <w:r>
        <w:rPr>
          <w:rFonts w:ascii="Times New Roman" w:eastAsia="Times New Roman" w:hAnsi="Times New Roman" w:cs="Times New Roman"/>
        </w:rPr>
        <w:t>2001</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26</w:t>
      </w:r>
      <w:r>
        <w:rPr>
          <w:rFonts w:ascii="SimSun" w:eastAsia="SimSun" w:hAnsi="SimSun" w:cs="SimSun"/>
        </w:rPr>
        <w:t>日，由贵州师范大学举办，是经贵州省人民政府（黔府﹝</w:t>
      </w:r>
      <w:r>
        <w:rPr>
          <w:rFonts w:ascii="Times New Roman" w:eastAsia="Times New Roman" w:hAnsi="Times New Roman" w:cs="Times New Roman"/>
        </w:rPr>
        <w:t>2001</w:t>
      </w:r>
      <w:r>
        <w:rPr>
          <w:rFonts w:ascii="SimSun" w:eastAsia="SimSun" w:hAnsi="SimSun" w:cs="SimSun"/>
        </w:rPr>
        <w:t>﹞</w:t>
      </w:r>
      <w:r>
        <w:rPr>
          <w:rFonts w:ascii="Times New Roman" w:eastAsia="Times New Roman" w:hAnsi="Times New Roman" w:cs="Times New Roman"/>
        </w:rPr>
        <w:t>252</w:t>
      </w:r>
      <w:r>
        <w:rPr>
          <w:rFonts w:ascii="SimSun" w:eastAsia="SimSun" w:hAnsi="SimSun" w:cs="SimSun"/>
        </w:rPr>
        <w:t>号）、贵州省教育厅（黔教计发﹝</w:t>
      </w:r>
      <w:r>
        <w:rPr>
          <w:rFonts w:ascii="Times New Roman" w:eastAsia="Times New Roman" w:hAnsi="Times New Roman" w:cs="Times New Roman"/>
        </w:rPr>
        <w:t>2001</w:t>
      </w:r>
      <w:r>
        <w:rPr>
          <w:rFonts w:ascii="SimSun" w:eastAsia="SimSun" w:hAnsi="SimSun" w:cs="SimSun"/>
        </w:rPr>
        <w:t>﹞</w:t>
      </w:r>
      <w:r>
        <w:rPr>
          <w:rFonts w:ascii="Times New Roman" w:eastAsia="Times New Roman" w:hAnsi="Times New Roman" w:cs="Times New Roman"/>
        </w:rPr>
        <w:t>271</w:t>
      </w:r>
      <w:r>
        <w:rPr>
          <w:rFonts w:ascii="SimSun" w:eastAsia="SimSun" w:hAnsi="SimSun" w:cs="SimSun"/>
        </w:rPr>
        <w:t>号）批准成立，中华人民共和国教育部（教发函﹝</w:t>
      </w:r>
      <w:r>
        <w:rPr>
          <w:rFonts w:ascii="Times New Roman" w:eastAsia="Times New Roman" w:hAnsi="Times New Roman" w:cs="Times New Roman"/>
        </w:rPr>
        <w:t>2004</w:t>
      </w:r>
      <w:r>
        <w:rPr>
          <w:rFonts w:ascii="SimSun" w:eastAsia="SimSun" w:hAnsi="SimSun" w:cs="SimSun"/>
        </w:rPr>
        <w:t>﹞</w:t>
      </w:r>
      <w:r>
        <w:rPr>
          <w:rFonts w:ascii="Times New Roman" w:eastAsia="Times New Roman" w:hAnsi="Times New Roman" w:cs="Times New Roman"/>
        </w:rPr>
        <w:t>9</w:t>
      </w:r>
      <w:r>
        <w:rPr>
          <w:rFonts w:ascii="SimSun" w:eastAsia="SimSun" w:hAnsi="SimSun" w:cs="SimSun"/>
        </w:rPr>
        <w:t>号）确认的新机制本科独立学院。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学院位于有</w:t>
      </w:r>
      <w:r>
        <w:rPr>
          <w:rFonts w:ascii="Times New Roman" w:eastAsia="Times New Roman" w:hAnsi="Times New Roman" w:cs="Times New Roman"/>
        </w:rPr>
        <w:t>“</w:t>
      </w:r>
      <w:r>
        <w:rPr>
          <w:rFonts w:ascii="SimSun" w:eastAsia="SimSun" w:hAnsi="SimSun" w:cs="SimSun"/>
        </w:rPr>
        <w:t>避暑之都</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森林之城</w:t>
      </w:r>
      <w:r>
        <w:rPr>
          <w:rFonts w:ascii="Times New Roman" w:eastAsia="Times New Roman" w:hAnsi="Times New Roman" w:cs="Times New Roman"/>
        </w:rPr>
        <w:t>”</w:t>
      </w:r>
      <w:r>
        <w:rPr>
          <w:rFonts w:ascii="SimSun" w:eastAsia="SimSun" w:hAnsi="SimSun" w:cs="SimSun"/>
        </w:rPr>
        <w:t>美誉的贵州省省会</w:t>
      </w:r>
      <w:r>
        <w:rPr>
          <w:rFonts w:ascii="Times New Roman" w:eastAsia="Times New Roman" w:hAnsi="Times New Roman" w:cs="Times New Roman"/>
        </w:rPr>
        <w:t>——</w:t>
      </w:r>
      <w:r>
        <w:rPr>
          <w:rFonts w:ascii="SimSun" w:eastAsia="SimSun" w:hAnsi="SimSun" w:cs="SimSun"/>
        </w:rPr>
        <w:t>贵阳市，是一所以教师教育为特色，融文学、理学、工学、经济学、法学、管理学、教育学、艺术学于一体的全日制本科独立学院。学院秉承</w:t>
      </w:r>
      <w:r>
        <w:rPr>
          <w:rFonts w:ascii="Times New Roman" w:eastAsia="Times New Roman" w:hAnsi="Times New Roman" w:cs="Times New Roman"/>
        </w:rPr>
        <w:t>“</w:t>
      </w:r>
      <w:r>
        <w:rPr>
          <w:rFonts w:ascii="SimSun" w:eastAsia="SimSun" w:hAnsi="SimSun" w:cs="SimSun"/>
        </w:rPr>
        <w:t>保证基础、强化实践、突出技能、彰显特色</w:t>
      </w:r>
      <w:r>
        <w:rPr>
          <w:rFonts w:ascii="Times New Roman" w:eastAsia="Times New Roman" w:hAnsi="Times New Roman" w:cs="Times New Roman"/>
        </w:rPr>
        <w:t>”</w:t>
      </w:r>
      <w:r>
        <w:rPr>
          <w:rFonts w:ascii="SimSun" w:eastAsia="SimSun" w:hAnsi="SimSun" w:cs="SimSun"/>
        </w:rPr>
        <w:t>的办学理念，构建</w:t>
      </w:r>
      <w:r>
        <w:rPr>
          <w:rFonts w:ascii="Times New Roman" w:eastAsia="Times New Roman" w:hAnsi="Times New Roman" w:cs="Times New Roman"/>
        </w:rPr>
        <w:t>“</w:t>
      </w:r>
      <w:r>
        <w:rPr>
          <w:rFonts w:ascii="SimSun" w:eastAsia="SimSun" w:hAnsi="SimSun" w:cs="SimSun"/>
        </w:rPr>
        <w:t>一个专业，多个职业发展方向</w:t>
      </w:r>
      <w:r>
        <w:rPr>
          <w:rFonts w:ascii="Times New Roman" w:eastAsia="Times New Roman" w:hAnsi="Times New Roman" w:cs="Times New Roman"/>
        </w:rPr>
        <w:t>”</w:t>
      </w:r>
      <w:r>
        <w:rPr>
          <w:rFonts w:ascii="SimSun" w:eastAsia="SimSun" w:hAnsi="SimSun" w:cs="SimSun"/>
        </w:rPr>
        <w:t>的专业课程体系，培养创新性、应用型本科人才，先后获全国先进独立学院、全国</w:t>
      </w:r>
      <w:r>
        <w:rPr>
          <w:rFonts w:ascii="Times New Roman" w:eastAsia="Times New Roman" w:hAnsi="Times New Roman" w:cs="Times New Roman"/>
        </w:rPr>
        <w:t>100</w:t>
      </w:r>
      <w:r>
        <w:rPr>
          <w:rFonts w:ascii="SimSun" w:eastAsia="SimSun" w:hAnsi="SimSun" w:cs="SimSun"/>
        </w:rPr>
        <w:t>强独立学院、贵州省最佳独立学院、区域高水平独立学院等荣誉称号。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工作在贵州师范大学招生领导小组的领导、监督下进行。学院成立由院党委书记和院长任组长的招生领导小组，全面负责贯彻执行教育部和相关省（自治区、直辖市）招生主管部门的招生工作政策，研究制定学院招生实施细则，指导和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学院下设招生办公室，负责执行学院制定的有关招生规定和实施细则、编制招生计划、组织招生宣传、负责录取工作。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贵州师范大学纪检监察部门对学院的招生工作进行全程监督。学院未委托任何中介机构或个人进行招生。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招生计划和招生批次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学院分省分专业招生计划以各省（自治区、直辖市）招生主管部门公布为准。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招生批次按照生源所在省（自治区、直辖市）招生主管部门公布的批次录取。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学院严格遵循公平、公正、公开的原则，以当年全国普通高考成绩为主要依据，对考生的德、智、体等方面综合衡量，择优录取。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学院调阅考生档案的比例按照生源省（自治区、直辖市）的规定执行，认可教育部和生源省（自治区、直辖市）规定的有关加分或降分政策。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艺术类专业录取规则：艺术类考生专业和文化考试成绩均达到生源省最低录取控制分数线后，在生源省招生考试院的投档范围内，各专业按照专业成绩由高到低择优录取；专业成绩相同时，优先录取文化成绩总分高者，若文化成绩总分仍然相同，去除政策加分后录取文化成绩总分高的考生；若去除政策加分后文化成绩总分仍然相同，则优先录取相关科目成绩高的考生，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综合、</w:t>
      </w:r>
      <w:r>
        <w:rPr>
          <w:rFonts w:ascii="Cambria Math" w:eastAsia="Cambria Math" w:hAnsi="Cambria Math" w:cs="Cambria Math"/>
        </w:rPr>
        <w:t>③</w:t>
      </w:r>
      <w:r>
        <w:rPr>
          <w:rFonts w:ascii="SimSun" w:eastAsia="SimSun" w:hAnsi="SimSun" w:cs="SimSun"/>
        </w:rPr>
        <w:t>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、体育类录取规则：体育类考生专业、文化及综合成绩均达到生源省录取控制分数线后，按照进档考生综合成绩（综合成绩</w:t>
      </w:r>
      <w:r>
        <w:rPr>
          <w:rFonts w:ascii="Times New Roman" w:eastAsia="Times New Roman" w:hAnsi="Times New Roman" w:cs="Times New Roman"/>
        </w:rPr>
        <w:t>=</w:t>
      </w:r>
      <w:r>
        <w:rPr>
          <w:rFonts w:ascii="SimSun" w:eastAsia="SimSun" w:hAnsi="SimSun" w:cs="SimSun"/>
        </w:rPr>
        <w:t>高考文化成绩</w:t>
      </w:r>
      <w:r>
        <w:rPr>
          <w:rFonts w:ascii="Times New Roman" w:eastAsia="Times New Roman" w:hAnsi="Times New Roman" w:cs="Times New Roman"/>
        </w:rPr>
        <w:t>÷2+</w:t>
      </w:r>
      <w:r>
        <w:rPr>
          <w:rFonts w:ascii="SimSun" w:eastAsia="SimSun" w:hAnsi="SimSun" w:cs="SimSun"/>
        </w:rPr>
        <w:t>体育专业术科成绩）由高到低择优录取；综合成绩相同时，优先录取专业术科成绩高者；若专业术科成绩仍然相同，去除政策加分后录取文化总分高的考生；若去除政策加分后文化总分仍然相同，则优先录取相关科目成绩高的考生，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外语、</w:t>
      </w:r>
      <w:r>
        <w:rPr>
          <w:rFonts w:ascii="Cambria Math" w:eastAsia="Cambria Math" w:hAnsi="Cambria Math" w:cs="Cambria Math"/>
        </w:rPr>
        <w:t>③</w:t>
      </w:r>
      <w:r>
        <w:rPr>
          <w:rFonts w:ascii="SimSun" w:eastAsia="SimSun" w:hAnsi="SimSun" w:cs="SimSun"/>
        </w:rPr>
        <w:t>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类专业录取规则：在符合专业要求的前提下，参照进档考生的高考成绩从高分到低分进行排序，择优录取；若总分相同，去除政策加分后录取总分高的考生；若去除政策加分后总分仍然相同，则按考生类别优先录取相关科目成绩高者，录取顺序如下（按序号顺序比较，录取</w:t>
      </w:r>
      <w:r>
        <w:rPr>
          <w:rFonts w:ascii="Cambria Math" w:eastAsia="Cambria Math" w:hAnsi="Cambria Math" w:cs="Cambria Math"/>
        </w:rPr>
        <w:t>①</w:t>
      </w:r>
      <w:r>
        <w:rPr>
          <w:rFonts w:ascii="SimSun" w:eastAsia="SimSun" w:hAnsi="SimSun" w:cs="SimSun"/>
        </w:rPr>
        <w:t>成绩高的考生，若</w:t>
      </w:r>
      <w:r>
        <w:rPr>
          <w:rFonts w:ascii="Cambria Math" w:eastAsia="Cambria Math" w:hAnsi="Cambria Math" w:cs="Cambria Math"/>
        </w:rPr>
        <w:t>①</w:t>
      </w:r>
      <w:r>
        <w:rPr>
          <w:rFonts w:ascii="SimSun" w:eastAsia="SimSun" w:hAnsi="SimSun" w:cs="SimSun"/>
        </w:rPr>
        <w:t>成绩相同录取</w:t>
      </w:r>
      <w:r>
        <w:rPr>
          <w:rFonts w:ascii="Cambria Math" w:eastAsia="Cambria Math" w:hAnsi="Cambria Math" w:cs="Cambria Math"/>
        </w:rPr>
        <w:t>②</w:t>
      </w:r>
      <w:r>
        <w:rPr>
          <w:rFonts w:ascii="SimSun" w:eastAsia="SimSun" w:hAnsi="SimSun" w:cs="SimSun"/>
        </w:rPr>
        <w:t>成绩高的考生，以此类推）：文史类相关科目：</w:t>
      </w:r>
      <w:r>
        <w:rPr>
          <w:rFonts w:ascii="Cambria Math" w:eastAsia="Cambria Math" w:hAnsi="Cambria Math" w:cs="Cambria Math"/>
        </w:rPr>
        <w:t>①</w:t>
      </w:r>
      <w:r>
        <w:rPr>
          <w:rFonts w:ascii="SimSun" w:eastAsia="SimSun" w:hAnsi="SimSun" w:cs="SimSun"/>
        </w:rPr>
        <w:t>语文、</w:t>
      </w:r>
      <w:r>
        <w:rPr>
          <w:rFonts w:ascii="Cambria Math" w:eastAsia="Cambria Math" w:hAnsi="Cambria Math" w:cs="Cambria Math"/>
        </w:rPr>
        <w:t>②</w:t>
      </w:r>
      <w:r>
        <w:rPr>
          <w:rFonts w:ascii="SimSun" w:eastAsia="SimSun" w:hAnsi="SimSun" w:cs="SimSun"/>
        </w:rPr>
        <w:t>外语、</w:t>
      </w:r>
      <w:r>
        <w:rPr>
          <w:rFonts w:ascii="Cambria Math" w:eastAsia="Cambria Math" w:hAnsi="Cambria Math" w:cs="Cambria Math"/>
        </w:rPr>
        <w:t>③</w:t>
      </w:r>
      <w:r>
        <w:rPr>
          <w:rFonts w:ascii="SimSun" w:eastAsia="SimSun" w:hAnsi="SimSun" w:cs="SimSun"/>
        </w:rPr>
        <w:t>综合；理工类相关科目：</w:t>
      </w:r>
      <w:r>
        <w:rPr>
          <w:rFonts w:ascii="Cambria Math" w:eastAsia="Cambria Math" w:hAnsi="Cambria Math" w:cs="Cambria Math"/>
        </w:rPr>
        <w:t>①</w:t>
      </w:r>
      <w:r>
        <w:rPr>
          <w:rFonts w:ascii="SimSun" w:eastAsia="SimSun" w:hAnsi="SimSun" w:cs="SimSun"/>
        </w:rPr>
        <w:t>数学、</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综合；外语类专业相关科目：</w:t>
      </w:r>
      <w:r>
        <w:rPr>
          <w:rFonts w:ascii="Cambria Math" w:eastAsia="Cambria Math" w:hAnsi="Cambria Math" w:cs="Cambria Math"/>
        </w:rPr>
        <w:t>①</w:t>
      </w:r>
      <w:r>
        <w:rPr>
          <w:rFonts w:ascii="SimSun" w:eastAsia="SimSun" w:hAnsi="SimSun" w:cs="SimSun"/>
        </w:rPr>
        <w:t>外语、</w:t>
      </w:r>
      <w:r>
        <w:rPr>
          <w:rFonts w:ascii="Cambria Math" w:eastAsia="Cambria Math" w:hAnsi="Cambria Math" w:cs="Cambria Math"/>
        </w:rPr>
        <w:t>②</w:t>
      </w:r>
      <w:r>
        <w:rPr>
          <w:rFonts w:ascii="SimSun" w:eastAsia="SimSun" w:hAnsi="SimSun" w:cs="SimSun"/>
        </w:rPr>
        <w:t>语文、</w:t>
      </w:r>
      <w:r>
        <w:rPr>
          <w:rFonts w:ascii="Cambria Math" w:eastAsia="Cambria Math" w:hAnsi="Cambria Math" w:cs="Cambria Math"/>
        </w:rPr>
        <w:t>③</w:t>
      </w:r>
      <w:r>
        <w:rPr>
          <w:rFonts w:ascii="SimSun" w:eastAsia="SimSun" w:hAnsi="SimSun" w:cs="SimSun"/>
        </w:rPr>
        <w:t>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专业安排：按考生填报的专业志愿顺序和学院各专业招生计划数从高分到低分录取；考生所填专业志愿已满，若服从专业调剂的，则在学院未录满专业内进行调剂录取，对低分或不服从专业调剂者予以退档处理。各专业无男女比例限制，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学院英语专业的外语应试语种限英语，其它专业都不限制应试外语语种，但只开设英语为公共外语课程。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数学与应用数学专业：要求数学单科成绩不低于</w:t>
      </w:r>
      <w:r>
        <w:rPr>
          <w:rFonts w:ascii="Times New Roman" w:eastAsia="Times New Roman" w:hAnsi="Times New Roman" w:cs="Times New Roman"/>
        </w:rPr>
        <w:t>75</w:t>
      </w:r>
      <w:r>
        <w:rPr>
          <w:rFonts w:ascii="SimSun" w:eastAsia="SimSun" w:hAnsi="SimSun" w:cs="SimSun"/>
        </w:rPr>
        <w:t>分；英语专业：要求外语语种为英语，英语单科成绩不低于</w:t>
      </w:r>
      <w:r>
        <w:rPr>
          <w:rFonts w:ascii="Times New Roman" w:eastAsia="Times New Roman" w:hAnsi="Times New Roman" w:cs="Times New Roman"/>
        </w:rPr>
        <w:t>95</w:t>
      </w:r>
      <w:r>
        <w:rPr>
          <w:rFonts w:ascii="SimSun" w:eastAsia="SimSun" w:hAnsi="SimSun" w:cs="SimSun"/>
        </w:rPr>
        <w:t>分；体育教育、社会体育指导与管理：要求男生身高不低于</w:t>
      </w:r>
      <w:r>
        <w:rPr>
          <w:rFonts w:ascii="Times New Roman" w:eastAsia="Times New Roman" w:hAnsi="Times New Roman" w:cs="Times New Roman"/>
        </w:rPr>
        <w:t>165cm,</w:t>
      </w:r>
      <w:r>
        <w:rPr>
          <w:rFonts w:ascii="SimSun" w:eastAsia="SimSun" w:hAnsi="SimSun" w:cs="SimSun"/>
        </w:rPr>
        <w:t>女生身高不低于</w:t>
      </w:r>
      <w:r>
        <w:rPr>
          <w:rFonts w:ascii="Times New Roman" w:eastAsia="Times New Roman" w:hAnsi="Times New Roman" w:cs="Times New Roman"/>
        </w:rPr>
        <w:t>156cm</w:t>
      </w:r>
      <w:r>
        <w:rPr>
          <w:rFonts w:ascii="SimSun" w:eastAsia="SimSun" w:hAnsi="SimSun" w:cs="SimSun"/>
        </w:rPr>
        <w:t>，身体无残疾、无色弱、无色盲。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身体健康要求按教育部、卫生部、中国残联制定的《普通高等学校招生体检工作指导意见》及有关补充规定执行。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新生入学三个月内，学院将对其进行全面复查。复查不合格者，学院根据国家有关规定予以处理，直至取消入学资格。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收费标准与资助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严格按照省价格主管部门批准的学费、住宿费等收费项目及标准执行。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学院有完善的</w:t>
      </w:r>
      <w:r>
        <w:rPr>
          <w:rFonts w:ascii="Times New Roman" w:eastAsia="Times New Roman" w:hAnsi="Times New Roman" w:cs="Times New Roman"/>
        </w:rPr>
        <w:t>“</w:t>
      </w:r>
      <w:r>
        <w:rPr>
          <w:rFonts w:ascii="SimSun" w:eastAsia="SimSun" w:hAnsi="SimSun" w:cs="SimSun"/>
        </w:rPr>
        <w:t>奖、勤、助、学、贷</w:t>
      </w:r>
      <w:r>
        <w:rPr>
          <w:rFonts w:ascii="Times New Roman" w:eastAsia="Times New Roman" w:hAnsi="Times New Roman" w:cs="Times New Roman"/>
        </w:rPr>
        <w:t>”</w:t>
      </w:r>
      <w:r>
        <w:rPr>
          <w:rFonts w:ascii="SimSun" w:eastAsia="SimSun" w:hAnsi="SimSun" w:cs="SimSun"/>
        </w:rPr>
        <w:t>学生资助体系。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毕业（学位）证书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学生在规定的年限内，修完教学计划规定的内容，达到毕业要求，发给国家承认学历的、经教育部学籍学历电子注册的贵州师范大学求是学院毕业证书，并以此具印，符合学士学位授予条件的授予学士学位证书。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学院招生办联系方式：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学院地址：贵州省贵阳市白云区白云北路</w:t>
      </w:r>
      <w:r>
        <w:rPr>
          <w:rFonts w:ascii="Times New Roman" w:eastAsia="Times New Roman" w:hAnsi="Times New Roman" w:cs="Times New Roman"/>
        </w:rPr>
        <w:t>397</w:t>
      </w:r>
      <w:r>
        <w:rPr>
          <w:rFonts w:ascii="SimSun" w:eastAsia="SimSun" w:hAnsi="SimSun" w:cs="SimSun"/>
        </w:rPr>
        <w:t>号</w:t>
      </w:r>
      <w:r>
        <w:rPr>
          <w:rFonts w:ascii="Times New Roman" w:eastAsia="Times New Roman" w:hAnsi="Times New Roman" w:cs="Times New Roman"/>
        </w:rPr>
        <w:t>     </w:t>
      </w:r>
      <w:r>
        <w:rPr>
          <w:rFonts w:ascii="SimSun" w:eastAsia="SimSun" w:hAnsi="SimSun" w:cs="SimSun"/>
        </w:rPr>
        <w:t>邮政编码：</w:t>
      </w:r>
      <w:r>
        <w:rPr>
          <w:rFonts w:ascii="Times New Roman" w:eastAsia="Times New Roman" w:hAnsi="Times New Roman" w:cs="Times New Roman"/>
        </w:rPr>
        <w:t xml:space="preserve">550014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0851—86771489</w:t>
      </w:r>
      <w:r>
        <w:rPr>
          <w:rFonts w:ascii="SimSun" w:eastAsia="SimSun" w:hAnsi="SimSun" w:cs="SimSun"/>
        </w:rPr>
        <w:t>，</w:t>
      </w:r>
      <w:r>
        <w:rPr>
          <w:rFonts w:ascii="Times New Roman" w:eastAsia="Times New Roman" w:hAnsi="Times New Roman" w:cs="Times New Roman"/>
        </w:rPr>
        <w:t>0851—86770323</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 qsxyzjb@163.com      </w:t>
      </w:r>
      <w:r>
        <w:rPr>
          <w:rFonts w:ascii="SimSun" w:eastAsia="SimSun" w:hAnsi="SimSun" w:cs="SimSun"/>
        </w:rPr>
        <w:t>学院网址：</w:t>
      </w:r>
      <w:r>
        <w:rPr>
          <w:rFonts w:ascii="Times New Roman" w:eastAsia="Times New Roman" w:hAnsi="Times New Roman" w:cs="Times New Roman"/>
        </w:rPr>
        <w:t xml:space="preserve">http://qsxy.gznu.edu.cn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本《章程》若与国家法律、法规、规章、规范和有关政策相抵触的，以国家法律、法规、规章、规范和上级有关政策为准。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本章程由贵州师范大学求是学院招生办公室负责解释。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47.html" TargetMode="External" /><Relationship Id="rId13" Type="http://schemas.openxmlformats.org/officeDocument/2006/relationships/hyperlink" Target="http://www.gk114.com/a/gxzs/zszc/guizhou/2020/0628/17144.html" TargetMode="External" /><Relationship Id="rId14" Type="http://schemas.openxmlformats.org/officeDocument/2006/relationships/hyperlink" Target="http://www.gk114.com/a/gxzs/zszc/guizhou/2020/0628/17143.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49.html" TargetMode="External" /><Relationship Id="rId5" Type="http://schemas.openxmlformats.org/officeDocument/2006/relationships/hyperlink" Target="http://www.gk114.com/a/gxzs/zszc/guizhou/2020/0628/17151.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