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贵州民族大学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根据《中华人民共和国教育法》、《中华人民共和国高等教育法》等相关法律以及教育部的有关规定，为做好学校普通本科招生工作，特制定本章程。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贵州民族大学是新中国创建最早的民族院校之一</w:t>
      </w:r>
      <w:r>
        <w:rPr>
          <w:rFonts w:ascii="Times New Roman" w:eastAsia="Times New Roman" w:hAnsi="Times New Roman" w:cs="Times New Roman"/>
        </w:rPr>
        <w:t>,</w:t>
      </w:r>
      <w:r>
        <w:rPr>
          <w:rFonts w:ascii="SimSun" w:eastAsia="SimSun" w:hAnsi="SimSun" w:cs="SimSun"/>
        </w:rPr>
        <w:t>是贵州省重点建设高校、贵州省人民政府和国家民委共建高校、教育部本科教学工作水平评估优秀等次高校</w:t>
      </w:r>
      <w:r>
        <w:rPr>
          <w:rFonts w:ascii="Times New Roman" w:eastAsia="Times New Roman" w:hAnsi="Times New Roman" w:cs="Times New Roman"/>
        </w:rPr>
        <w:t>,</w:t>
      </w:r>
      <w:r>
        <w:rPr>
          <w:rFonts w:ascii="SimSun" w:eastAsia="SimSun" w:hAnsi="SimSun" w:cs="SimSun"/>
        </w:rPr>
        <w:t>也是接收中国政府奖学金来华留学生的高等院校。学校现有花溪和大学城两个校区，分别坐落于山清水秀、被誉为</w:t>
      </w:r>
      <w:r>
        <w:rPr>
          <w:rFonts w:ascii="Times New Roman" w:eastAsia="Times New Roman" w:hAnsi="Times New Roman" w:cs="Times New Roman"/>
        </w:rPr>
        <w:t>“</w:t>
      </w:r>
      <w:r>
        <w:rPr>
          <w:rFonts w:ascii="SimSun" w:eastAsia="SimSun" w:hAnsi="SimSun" w:cs="SimSun"/>
        </w:rPr>
        <w:t>高原明珠</w:t>
      </w:r>
      <w:r>
        <w:rPr>
          <w:rFonts w:ascii="Times New Roman" w:eastAsia="Times New Roman" w:hAnsi="Times New Roman" w:cs="Times New Roman"/>
        </w:rPr>
        <w:t>”</w:t>
      </w:r>
      <w:r>
        <w:rPr>
          <w:rFonts w:ascii="SimSun" w:eastAsia="SimSun" w:hAnsi="SimSun" w:cs="SimSun"/>
        </w:rPr>
        <w:t>的贵州风景名胜区贵阳市花溪区和产城融合创新、生态文明示范的贵安新区。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学校是具有普通高等学历教育招生资格的全日制公办学校。上级主管部门：贵州省教育厅，学校国标代码：</w:t>
      </w:r>
      <w:r>
        <w:rPr>
          <w:rFonts w:ascii="Times New Roman" w:eastAsia="Times New Roman" w:hAnsi="Times New Roman" w:cs="Times New Roman"/>
        </w:rPr>
        <w:t>4152010672</w:t>
      </w:r>
      <w:r>
        <w:rPr>
          <w:rFonts w:ascii="SimSun" w:eastAsia="SimSun" w:hAnsi="SimSun" w:cs="SimSun"/>
        </w:rPr>
        <w:t>。办学层次：研究生、本科。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贵州民族大学招生工作接受纪检监察部门、新闻媒体、考生及其家长以及社会各界的监督。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成立普通高等教育招生工作委员会，全面负责学校招生工作，制定本校招生规则、招生计划，决定学校有关招生的重大事宜，深入实施招生阳光工程。学校普通高等教育招生工作委员会下设本科（预科）生招生办公室在招生就业处，具体负责本科（预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学校普通高等教育招生工作委员会下设招生监督保障、信访办公室在监察室，全程参与和监督学校普通本科招生、考试、录取等环节工作，维护招生录取的公平、公正、公开，维护广大考生的合法权益。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2019</w:t>
      </w:r>
      <w:r>
        <w:rPr>
          <w:rFonts w:ascii="SimSun" w:eastAsia="SimSun" w:hAnsi="SimSun" w:cs="SimSun"/>
        </w:rPr>
        <w:t>年招生计划数以各省级招生主管部门审核公布的为准。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报考要求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语种要求：语种不限。报考外国语言文学类专业的考生，高考外语成绩要求达到当地外语单科成绩满分值的</w:t>
      </w:r>
      <w:r>
        <w:rPr>
          <w:rFonts w:ascii="Times New Roman" w:eastAsia="Times New Roman" w:hAnsi="Times New Roman" w:cs="Times New Roman"/>
        </w:rPr>
        <w:t>60%</w:t>
      </w:r>
      <w:r>
        <w:rPr>
          <w:rFonts w:ascii="SimSun" w:eastAsia="SimSun" w:hAnsi="SimSun" w:cs="SimSun"/>
        </w:rPr>
        <w:t>以上（含</w:t>
      </w:r>
      <w:r>
        <w:rPr>
          <w:rFonts w:ascii="Times New Roman" w:eastAsia="Times New Roman" w:hAnsi="Times New Roman" w:cs="Times New Roman"/>
        </w:rPr>
        <w:t>60%</w:t>
      </w:r>
      <w:r>
        <w:rPr>
          <w:rFonts w:ascii="SimSun" w:eastAsia="SimSun" w:hAnsi="SimSun" w:cs="SimSun"/>
        </w:rPr>
        <w:t>）。新生进校后，非外语专业的外语必修课程为大学英语。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报考建筑学、城乡规划专业的考生，须具备一定的美术基础。学生进校后须参加学校组织的美术测试，测试成绩不合格者由学校酌情调整到其它专业。色弱、色盲的考生不能报考该专业。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报考音乐舞蹈类专业，山西省、湖南省、江西省的考生须参加我校组织的专业考试，且专业成绩合格；其他省（市、自治区）考生，须参加生源省（市、自治区）统一组织的专业考试，且专业成绩合格。报考美术类专业、书法学、广播电视编导、播音与主持艺术、戏剧影视文学专业的考生，须参加生源省（市、自治区）统一组织的专业考试，且专业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报考旅游管理专业的考生要求五官端正，口齿清晰，无明显疤痕，无残疾；建议男生身高</w:t>
      </w:r>
      <w:r>
        <w:rPr>
          <w:rFonts w:ascii="Times New Roman" w:eastAsia="Times New Roman" w:hAnsi="Times New Roman" w:cs="Times New Roman"/>
        </w:rPr>
        <w:t>168cm</w:t>
      </w:r>
      <w:r>
        <w:rPr>
          <w:rFonts w:ascii="SimSun" w:eastAsia="SimSun" w:hAnsi="SimSun" w:cs="SimSun"/>
        </w:rPr>
        <w:t>以上，女生身高</w:t>
      </w:r>
      <w:r>
        <w:rPr>
          <w:rFonts w:ascii="Times New Roman" w:eastAsia="Times New Roman" w:hAnsi="Times New Roman" w:cs="Times New Roman"/>
        </w:rPr>
        <w:t>158cm</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报考航空服务艺术与管理专业的考生，须参加贵州省航空服务艺术与管理专业考试，且专业成绩及专业体检均合格。详细情况见：贵州民族大学</w:t>
      </w:r>
      <w:r>
        <w:rPr>
          <w:rFonts w:ascii="Times New Roman" w:eastAsia="Times New Roman" w:hAnsi="Times New Roman" w:cs="Times New Roman"/>
        </w:rPr>
        <w:t>2019</w:t>
      </w:r>
      <w:r>
        <w:rPr>
          <w:rFonts w:ascii="SimSun" w:eastAsia="SimSun" w:hAnsi="SimSun" w:cs="SimSun"/>
        </w:rPr>
        <w:t>年航空服务艺术与管理专业招生简章（网址：</w:t>
      </w:r>
      <w:r>
        <w:rPr>
          <w:rFonts w:ascii="Times New Roman" w:eastAsia="Times New Roman" w:hAnsi="Times New Roman" w:cs="Times New Roman"/>
        </w:rPr>
        <w:t>http://zjc.gzmu.edu.cn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报考体育类专业的考生须参加生源省（市、自治区）统一组织的专业考试，且专业成绩合格。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报考中国少数民族语言文学专业的考生须参加贵州省统一组织的少数民族语言口试，且口试成绩合格。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报考图书馆学专业彝文文献保护重点人才培养类别的考生，须参加贵州省统一组织的少数民族语言口试，口试语种为彝语，且口试成绩合格。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民族班、民汉双语民族班招生对象为少数民族考生。报考民汉双语民族班的考生须参加贵州省统一组织的少数民族语言口试，且口试成绩合格。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少数民族预科、民汉双语预科招生对象为少数民族考生。报考民汉双语预科的考生须参加贵州省统一组织的少数民族语言口试，且口试成绩合格。进校后，完成一年预科班学习，所学科目考核合格后，方可升入当年录取时对应批次的本科专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遵循公平竞争、公正选拔、公开透明的原则，坚持德、智、体、美全面衡量，综合评价、择优录取。实行学校负责，省（市、自治区）招办监督的录取体制和远程网上录取的方式。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执行教育部及各省（市、自治区）规定的加分政策。按照各省（市、自治区）规定的录取批次、分数线、投档比例录取新生。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对考生身体健康状况的要求执行教育部、卫生部、中国残疾人联合会印发的《普通高等学校招生体检工作指导意见》及有关补充规定。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文史、理工类专业录取原则：达到各省（市、自治区）同批次最低控制线；按照考生报考志愿顺序录取，即优先录取第一志愿（第一次平行投档）报考我校的考生，在第一志愿（第一次平行投档）生源不足的情况下，录取非第一志愿（第一次平行投档）考生，对非第一志愿（第一次平行投档）考生的分数无级差要求；对于进档考生专业录取按照志愿专业顺序由先至后总分由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艺术类专业录取原则：德、智、体全面考核，根据考生志愿，其文化成绩、专业成绩达到生源所在地最低录取控制分数线，按专业成绩从高分到低分择优录取。对进档考生以专业成绩为依据，按分数（专业成绩）优先的原则安排专业；如考生填报的专业志愿都无法满足时，对服从专业调剂者，从高分到低分，调剂到未录取满额的专业；对不服从专业调剂者，学校将予以退档。专业分相同的情况下，优先录取文化成绩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体育类专业录取原则：贵州省考生按综合分（综合分</w:t>
      </w:r>
      <w:r>
        <w:rPr>
          <w:rFonts w:ascii="Times New Roman" w:eastAsia="Times New Roman" w:hAnsi="Times New Roman" w:cs="Times New Roman"/>
        </w:rPr>
        <w:t>=</w:t>
      </w:r>
      <w:r>
        <w:rPr>
          <w:rFonts w:ascii="SimSun" w:eastAsia="SimSun" w:hAnsi="SimSun" w:cs="SimSun"/>
        </w:rPr>
        <w:t>文化分</w:t>
      </w:r>
      <w:r>
        <w:rPr>
          <w:rFonts w:ascii="Times New Roman" w:eastAsia="Times New Roman" w:hAnsi="Times New Roman" w:cs="Times New Roman"/>
        </w:rPr>
        <w:t>÷2+</w:t>
      </w:r>
      <w:r>
        <w:rPr>
          <w:rFonts w:ascii="SimSun" w:eastAsia="SimSun" w:hAnsi="SimSun" w:cs="SimSun"/>
        </w:rPr>
        <w:t>专业分）由高到低择优录取；综合分相同情况下，优先录取专业成绩高的考生。其他省（市、自治区）考生按投档成绩由高到低择优录取。对进档考生按分数（投档成绩）优先的原则安排专业；如考生填报的专业志愿都无法满足时，对服从专业调剂者，从高分到低分，调剂到未录取满额的专业；对不服从专业调剂者，学校将予以退档。投档成绩相同情况下，优先录取专业成绩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我校按照大类招生的专业，学生进校经过基础平台课程学习后，将结合学生成绩和志愿，在大类所涵盖的专业内进行专业分流。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同等条件下优先录取少数民族考生。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收费标准及奖助学金措施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严格按照贵州省价格主管部门核定的收费项目及标准执行。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学生可享受国家奖助学金、国家助学贷款，学校设有奖学金、勤工助学岗位及境内外社会团体和个人在学校设立的奖助学金等资助项目，鼓励学生努力学习，帮助家庭经济困难的学生完成学业。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学历（学位）证书的颁发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生在规定的年限内，修完教学计划规定的内容，达到毕业要求，发给国家承认学历的、经教育部学籍、学历电子注册的贵州民族大学毕业证书，并以此具印。符合贵州民族大学学位授予条件的授予相应学科门类的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学校招生办公室通讯地址：贵州省贵阳市贵州民族大学大学城校区，邮政编码：</w:t>
      </w:r>
      <w:r>
        <w:rPr>
          <w:rFonts w:ascii="Times New Roman" w:eastAsia="Times New Roman" w:hAnsi="Times New Roman" w:cs="Times New Roman"/>
        </w:rPr>
        <w:t>550025</w:t>
      </w:r>
      <w:r>
        <w:rPr>
          <w:rFonts w:ascii="SimSun" w:eastAsia="SimSun" w:hAnsi="SimSun" w:cs="SimSun"/>
        </w:rPr>
        <w:t>。学校网址：</w:t>
      </w:r>
      <w:r>
        <w:rPr>
          <w:rFonts w:ascii="Times New Roman" w:eastAsia="Times New Roman" w:hAnsi="Times New Roman" w:cs="Times New Roman"/>
        </w:rPr>
        <w:t>http://www.gzmu.edu.cn</w:t>
      </w:r>
      <w:r>
        <w:rPr>
          <w:rFonts w:ascii="SimSun" w:eastAsia="SimSun" w:hAnsi="SimSun" w:cs="SimSun"/>
        </w:rPr>
        <w:t>，</w:t>
      </w:r>
      <w:r>
        <w:rPr>
          <w:rFonts w:ascii="Times New Roman" w:eastAsia="Times New Roman" w:hAnsi="Times New Roman" w:cs="Times New Roman"/>
        </w:rPr>
        <w:t>E-mail</w:t>
      </w:r>
      <w:r>
        <w:rPr>
          <w:rFonts w:ascii="SimSun" w:eastAsia="SimSun" w:hAnsi="SimSun" w:cs="SimSun"/>
        </w:rPr>
        <w:t>地址：</w:t>
      </w:r>
      <w:r>
        <w:rPr>
          <w:rFonts w:ascii="Times New Roman" w:eastAsia="Times New Roman" w:hAnsi="Times New Roman" w:cs="Times New Roman"/>
        </w:rPr>
        <w:t xml:space="preserve">zjcgzmu@qq.com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招生咨询电话（传真）：</w:t>
      </w:r>
      <w:r>
        <w:rPr>
          <w:rFonts w:ascii="Times New Roman" w:eastAsia="Times New Roman" w:hAnsi="Times New Roman" w:cs="Times New Roman"/>
        </w:rPr>
        <w:t>0851-83610412</w:t>
      </w:r>
      <w:r>
        <w:rPr>
          <w:rFonts w:ascii="SimSun" w:eastAsia="SimSun" w:hAnsi="SimSun" w:cs="SimSun"/>
        </w:rPr>
        <w:t>，招生监督电话：</w:t>
      </w:r>
      <w:r>
        <w:rPr>
          <w:rFonts w:ascii="Times New Roman" w:eastAsia="Times New Roman" w:hAnsi="Times New Roman" w:cs="Times New Roman"/>
        </w:rPr>
        <w:t>0851-83610130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本章程自公布之日起施行，学校以前有关招生工作的文件规定如与本章程相悖之处，以本章程为准。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本章程由学校招生办公室负责解释。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六盘水师范学院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黔南民族师范学院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黔南民族幼儿师范高等专科学校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4.html" TargetMode="External" /><Relationship Id="rId12" Type="http://schemas.openxmlformats.org/officeDocument/2006/relationships/hyperlink" Target="http://www.gk114.com/a/gxzs/zszc/guizhou/2020/0628/17153.html" TargetMode="External" /><Relationship Id="rId13" Type="http://schemas.openxmlformats.org/officeDocument/2006/relationships/hyperlink" Target="http://www.gk114.com/a/gxzs/zszc/guizhou/2020/0628/17151.html" TargetMode="External" /><Relationship Id="rId14" Type="http://schemas.openxmlformats.org/officeDocument/2006/relationships/hyperlink" Target="http://www.gk114.com/a/gxzs/zszc/guizhou/2020/0628/17150.html" TargetMode="External" /><Relationship Id="rId15" Type="http://schemas.openxmlformats.org/officeDocument/2006/relationships/hyperlink" Target="http://www.gk114.com/a/gxzs/zszc/guizhou/2020/0628/17149.html" TargetMode="External" /><Relationship Id="rId16" Type="http://schemas.openxmlformats.org/officeDocument/2006/relationships/hyperlink" Target="http://www.gk114.com/a/gxzs/zszc/guizhou/2020/0628/1714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19/0612/9802.html" TargetMode="External" /><Relationship Id="rId5" Type="http://schemas.openxmlformats.org/officeDocument/2006/relationships/hyperlink" Target="http://www.gk114.com/a/gxzs/zszc/guizhou/2019/0612/9804.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