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贵州电子科技职业学院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根据《中华人民共和国教育法》、《中华人民共和国高等教育法》等有关法律法规和教育部招生工作的相关规定</w:t>
      </w:r>
      <w:r>
        <w:rPr>
          <w:rFonts w:ascii="Times New Roman" w:eastAsia="Times New Roman" w:hAnsi="Times New Roman" w:cs="Times New Roman"/>
        </w:rPr>
        <w:t>,</w:t>
      </w:r>
      <w:r>
        <w:rPr>
          <w:rFonts w:ascii="SimSun" w:eastAsia="SimSun" w:hAnsi="SimSun" w:cs="SimSun"/>
        </w:rPr>
        <w:t>以及《省招生考试院关于做好</w:t>
      </w:r>
      <w:r>
        <w:rPr>
          <w:rFonts w:ascii="Times New Roman" w:eastAsia="Times New Roman" w:hAnsi="Times New Roman" w:cs="Times New Roman"/>
        </w:rPr>
        <w:t>2019</w:t>
      </w:r>
      <w:r>
        <w:rPr>
          <w:rFonts w:ascii="SimSun" w:eastAsia="SimSun" w:hAnsi="SimSun" w:cs="SimSun"/>
        </w:rPr>
        <w:t>年学校招生章程发布的通知》的规定，为规范招生行为和维护考生的合法权益，确保学校招生工作顺利进行，制定贵州电子科技职业学院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年普通高等教育的统一考试招生工作。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学院全称：贵州电子科技职业学院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办学类型：国有公办普通高等教育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学院简介：贵州电子科技职业学院于</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月经贵州省人民政府批准成立，为隶属贵州贵安新区的全日制公办普通高职院校。学院位于贵安新区马场科技新城天玑路，占地面积</w:t>
      </w:r>
      <w:r>
        <w:rPr>
          <w:rFonts w:ascii="Times New Roman" w:eastAsia="Times New Roman" w:hAnsi="Times New Roman" w:cs="Times New Roman"/>
        </w:rPr>
        <w:t>870</w:t>
      </w:r>
      <w:r>
        <w:rPr>
          <w:rFonts w:ascii="SimSun" w:eastAsia="SimSun" w:hAnsi="SimSun" w:cs="SimSun"/>
        </w:rPr>
        <w:t>亩，建筑面积</w:t>
      </w:r>
      <w:r>
        <w:rPr>
          <w:rFonts w:ascii="Times New Roman" w:eastAsia="Times New Roman" w:hAnsi="Times New Roman" w:cs="Times New Roman"/>
        </w:rPr>
        <w:t>40</w:t>
      </w:r>
      <w:r>
        <w:rPr>
          <w:rFonts w:ascii="SimSun" w:eastAsia="SimSun" w:hAnsi="SimSun" w:cs="SimSun"/>
        </w:rPr>
        <w:t>万平方米，办学规模</w:t>
      </w:r>
      <w:r>
        <w:rPr>
          <w:rFonts w:ascii="Times New Roman" w:eastAsia="Times New Roman" w:hAnsi="Times New Roman" w:cs="Times New Roman"/>
        </w:rPr>
        <w:t>10000</w:t>
      </w:r>
      <w:r>
        <w:rPr>
          <w:rFonts w:ascii="SimSun" w:eastAsia="SimSun" w:hAnsi="SimSun" w:cs="SimSun"/>
        </w:rPr>
        <w:t>人。校园环境优美，设施完备，隔路相邻</w:t>
      </w:r>
      <w:r>
        <w:rPr>
          <w:rFonts w:ascii="Times New Roman" w:eastAsia="Times New Roman" w:hAnsi="Times New Roman" w:cs="Times New Roman"/>
        </w:rPr>
        <w:t>“</w:t>
      </w:r>
      <w:r>
        <w:rPr>
          <w:rFonts w:ascii="SimSun" w:eastAsia="SimSun" w:hAnsi="SimSun" w:cs="SimSun"/>
        </w:rPr>
        <w:t>腾讯数据中心</w:t>
      </w:r>
      <w:r>
        <w:rPr>
          <w:rFonts w:ascii="Times New Roman" w:eastAsia="Times New Roman" w:hAnsi="Times New Roman" w:cs="Times New Roman"/>
        </w:rPr>
        <w:t>”“</w:t>
      </w:r>
      <w:r>
        <w:rPr>
          <w:rFonts w:ascii="SimSun" w:eastAsia="SimSun" w:hAnsi="SimSun" w:cs="SimSun"/>
        </w:rPr>
        <w:t>华为全球数据中心</w:t>
      </w:r>
      <w:r>
        <w:rPr>
          <w:rFonts w:ascii="Times New Roman" w:eastAsia="Times New Roman" w:hAnsi="Times New Roman" w:cs="Times New Roman"/>
        </w:rPr>
        <w:t>”“</w:t>
      </w:r>
      <w:r>
        <w:rPr>
          <w:rFonts w:ascii="SimSun" w:eastAsia="SimSun" w:hAnsi="SimSun" w:cs="SimSun"/>
        </w:rPr>
        <w:t>贵安新区电子信息产业园</w:t>
      </w:r>
      <w:r>
        <w:rPr>
          <w:rFonts w:ascii="Times New Roman" w:eastAsia="Times New Roman" w:hAnsi="Times New Roman" w:cs="Times New Roman"/>
        </w:rPr>
        <w:t>”“</w:t>
      </w:r>
      <w:r>
        <w:rPr>
          <w:rFonts w:ascii="SimSun" w:eastAsia="SimSun" w:hAnsi="SimSun" w:cs="SimSun"/>
        </w:rPr>
        <w:t>贵安新区高端制造产业园</w:t>
      </w:r>
      <w:r>
        <w:rPr>
          <w:rFonts w:ascii="Times New Roman" w:eastAsia="Times New Roman" w:hAnsi="Times New Roman" w:cs="Times New Roman"/>
        </w:rPr>
        <w:t>”</w:t>
      </w:r>
      <w:r>
        <w:rPr>
          <w:rFonts w:ascii="SimSun" w:eastAsia="SimSun" w:hAnsi="SimSun" w:cs="SimSun"/>
        </w:rPr>
        <w:t>等产业企业集中的园区，是职业院校学习、实习及就业的典型优化模式。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学院现有教职工</w:t>
      </w:r>
      <w:r>
        <w:rPr>
          <w:rFonts w:ascii="Times New Roman" w:eastAsia="Times New Roman" w:hAnsi="Times New Roman" w:cs="Times New Roman"/>
        </w:rPr>
        <w:t>400</w:t>
      </w:r>
      <w:r>
        <w:rPr>
          <w:rFonts w:ascii="SimSun" w:eastAsia="SimSun" w:hAnsi="SimSun" w:cs="SimSun"/>
        </w:rPr>
        <w:t>余人。开设了以大数据为引领的电子信息、高端装备制造、现代服务业等为主体的</w:t>
      </w:r>
      <w:r>
        <w:rPr>
          <w:rFonts w:ascii="Times New Roman" w:eastAsia="Times New Roman" w:hAnsi="Times New Roman" w:cs="Times New Roman"/>
        </w:rPr>
        <w:t>23</w:t>
      </w:r>
      <w:r>
        <w:rPr>
          <w:rFonts w:ascii="SimSun" w:eastAsia="SimSun" w:hAnsi="SimSun" w:cs="SimSun"/>
        </w:rPr>
        <w:t>个专业。以培养</w:t>
      </w:r>
      <w:r>
        <w:rPr>
          <w:rFonts w:ascii="Times New Roman" w:eastAsia="Times New Roman" w:hAnsi="Times New Roman" w:cs="Times New Roman"/>
        </w:rPr>
        <w:t>“</w:t>
      </w:r>
      <w:r>
        <w:rPr>
          <w:rFonts w:ascii="SimSun" w:eastAsia="SimSun" w:hAnsi="SimSun" w:cs="SimSun"/>
        </w:rPr>
        <w:t>综合素质好、专业能力强、文化品位高、就业（升学）创业能力优，且具有一定特长</w:t>
      </w:r>
      <w:r>
        <w:rPr>
          <w:rFonts w:ascii="Times New Roman" w:eastAsia="Times New Roman" w:hAnsi="Times New Roman" w:cs="Times New Roman"/>
        </w:rPr>
        <w:t>”</w:t>
      </w:r>
      <w:r>
        <w:rPr>
          <w:rFonts w:ascii="SimSun" w:eastAsia="SimSun" w:hAnsi="SimSun" w:cs="SimSun"/>
        </w:rPr>
        <w:t>的高素质技术技能型人才为方向。以建设全国知名、全省一流、服务贵安、辐射全省、面向全国、现代化国际化高职院校办学目标。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由院长任组长、分管招生的副校长为副组长，招生就业指导办公室、纪委（纪检监察室）及相关部门负责人组成的招生工作领导小组，接受贵州省招生考试院的指导。负责制定学院招生政策和招生计划，讨论决定招生及录取工作的重大事宜。学院招生就业指导办公室是组织和实施招生录取及其相关工作的常设机构，具体负责学院招生录取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下设招生办公室和招生监察办公室，负责招生和监督录取工作。招生办公室设在招生就业指导办公室，负责招生工作的组织实施；招生监察办公室设在纪检监察室，负责对招生工作实施全程监督，确保招生工作公平、公正、公开，确保广大考生的合法权益得到维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招生专业及计划详见各省招生考试院公布的</w:t>
      </w:r>
      <w:r>
        <w:rPr>
          <w:rFonts w:ascii="Times New Roman" w:eastAsia="Times New Roman" w:hAnsi="Times New Roman" w:cs="Times New Roman"/>
        </w:rPr>
        <w:t>2019</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学院按照各省级招生办提供的考生电子档案信息作为录取新生的依据。对进档考生的专业安排，实行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原则（含平行志愿进档考生的专业安排），即优先满足考生的第一专业志愿，若第一专业志愿不能录取，按其第二、第三</w:t>
      </w:r>
      <w:r>
        <w:rPr>
          <w:rFonts w:ascii="Times New Roman" w:eastAsia="Times New Roman" w:hAnsi="Times New Roman" w:cs="Times New Roman"/>
        </w:rPr>
        <w:t>……</w:t>
      </w:r>
      <w:r>
        <w:rPr>
          <w:rFonts w:ascii="SimSun" w:eastAsia="SimSun" w:hAnsi="SimSun" w:cs="SimSun"/>
        </w:rPr>
        <w:t>及服从调剂等专业志愿顺序择优录取。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当考生填报的专业志愿均未被录取时，对服从专业调剂者，从高分到低分，调剂到未录取满额的专业；对不服从专业调剂者，学校将予以退档。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学院严格执行各省（自治区、直辖市）的加分或降分政策。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对参加我院分类考试招生并经省招生考试院审核合格的贵州省</w:t>
      </w:r>
      <w:r>
        <w:rPr>
          <w:rFonts w:ascii="Times New Roman" w:eastAsia="Times New Roman" w:hAnsi="Times New Roman" w:cs="Times New Roman"/>
        </w:rPr>
        <w:t>2019</w:t>
      </w:r>
      <w:r>
        <w:rPr>
          <w:rFonts w:ascii="SimSun" w:eastAsia="SimSun" w:hAnsi="SimSun" w:cs="SimSun"/>
        </w:rPr>
        <w:t>年应往届普通高中毕业生及应往届中职毕业生，按《贵州电子科技职业学院</w:t>
      </w:r>
      <w:r>
        <w:rPr>
          <w:rFonts w:ascii="Times New Roman" w:eastAsia="Times New Roman" w:hAnsi="Times New Roman" w:cs="Times New Roman"/>
        </w:rPr>
        <w:t>2019</w:t>
      </w:r>
      <w:r>
        <w:rPr>
          <w:rFonts w:ascii="SimSun" w:eastAsia="SimSun" w:hAnsi="SimSun" w:cs="SimSun"/>
        </w:rPr>
        <w:t>分类考试招生章程》的录取规定予以录取。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语种要求：不限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体检标准参照《普通高等学校招生体检工作指导意见》执行。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严格按贵州省物价主管部门批准的项目及标准执行。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按国家政策在校学生可申请享受国家奖学金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元；国家助学金，一档</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精准扶贫资助对象为农村家庭经济困难建档立卡户（以省扶贫办审核通过为准），可享受精准扶贫专项助学金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年；免（补助）学费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学院奖学金，设三好学生、一等奖学金、二等奖学金、三等奖学金等奖项，获奖学生比例达在校生的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经省招生考试院批准录取的新生，可按政策到生源地教育局学生资助中心申请</w:t>
      </w:r>
      <w:r>
        <w:rPr>
          <w:rFonts w:ascii="Times New Roman" w:eastAsia="Times New Roman" w:hAnsi="Times New Roman" w:cs="Times New Roman"/>
        </w:rPr>
        <w:t>“</w:t>
      </w:r>
      <w:r>
        <w:rPr>
          <w:rFonts w:ascii="SimSun" w:eastAsia="SimSun" w:hAnsi="SimSun" w:cs="SimSun"/>
        </w:rPr>
        <w:t>生源地贷款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针对家庭经济确有困难的学生，学院设有勤工助学岗位等助学措施，可由学院组织校内勤工俭学。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学生在规定的年限内，修完教学计划规定的内容，达到毕业要求，发给国家承认学历的、经教育部学籍、学历电子注册的贵州电子科技职业学院专科毕业证书，并以此具印。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录取新生报到详见【录取通知书】、【贵州电子科技职业学院新生入学须知】。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录取新生必须持录取通知书和身份证按时入学报到。对未经学院批准，在学院规定的报到截止日期</w:t>
      </w:r>
      <w:r>
        <w:rPr>
          <w:rFonts w:ascii="Times New Roman" w:eastAsia="Times New Roman" w:hAnsi="Times New Roman" w:cs="Times New Roman"/>
        </w:rPr>
        <w:t>15</w:t>
      </w:r>
      <w:r>
        <w:rPr>
          <w:rFonts w:ascii="SimSun" w:eastAsia="SimSun" w:hAnsi="SimSun" w:cs="SimSun"/>
        </w:rPr>
        <w:t>天内未到校报到者，视为自动放弃入学资格。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个月内对新生进行资格复查（包括体检）。经复查不合格或有弄虚作假者，学校将视不同情况予以处理，直至取消入学资格。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本章程若与国家法律、法规和上级有关政策不符，以国家法律、法规和上级有关政策为准。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本章程由贵州电子科技职业学院招生工作领导小组负责解释。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0851-83871812 </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张老师</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18385889841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张老师</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13984337100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熊老师</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18685134904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1276662722@QQ.com   QQ</w:t>
      </w:r>
      <w:r>
        <w:rPr>
          <w:rFonts w:ascii="SimSun" w:eastAsia="SimSun" w:hAnsi="SimSun" w:cs="SimSun"/>
        </w:rPr>
        <w:t>：</w:t>
      </w:r>
      <w:r>
        <w:rPr>
          <w:rFonts w:ascii="Times New Roman" w:eastAsia="Times New Roman" w:hAnsi="Times New Roman" w:cs="Times New Roman"/>
        </w:rPr>
        <w:t xml:space="preserve">1276662722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http://www.gzdzxy.cn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学院地址：贵州省贵州贵安新区马场科技新城天玑路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9.html" TargetMode="External" /><Relationship Id="rId5" Type="http://schemas.openxmlformats.org/officeDocument/2006/relationships/hyperlink" Target="http://www.gk114.com/a/gxzs/zszc/guizhou/2019/0612/9771.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