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贵州盛华职业学院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根据《中华人民共和国教育法》、《中华人民共和国高等教育法》等有关法律法规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特制定贵州盛华职业学院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本章程适用于我校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年普通高等教育的高职（专科）层次招生工作。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学校全称：贵州盛华职业学院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学校标识码：</w:t>
      </w:r>
      <w:r>
        <w:rPr>
          <w:rFonts w:ascii="Times New Roman" w:eastAsia="Times New Roman" w:hAnsi="Times New Roman" w:cs="Times New Roman"/>
        </w:rPr>
        <w:t xml:space="preserve">4152014371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学校性质：民办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学校地址：贵州省惠水县百鸟河数字小镇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贵州盛华职业学院是华人商界领袖、台湾爱国企业家王雪红、陈文琦夫妇捐资举办的一所非营利性公益慈善大学，国家计划内统一招生的全日制普通高等职业院校。学校坚持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公益兴学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教育扶贫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的办学宗旨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SimSun" w:eastAsia="SimSun" w:hAnsi="SimSun" w:cs="SimSun"/>
        </w:rPr>
        <w:t>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诚信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爱心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高尚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为树人根本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SimSun" w:eastAsia="SimSun" w:hAnsi="SimSun" w:cs="SimSun"/>
        </w:rPr>
        <w:t>不断创新探索职业教育办学模式，大胆尝试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产教深度融合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的育人方法，分别与百度公司、万豪国际酒店管理集团（</w:t>
      </w:r>
      <w:r>
        <w:rPr>
          <w:rFonts w:ascii="Times New Roman" w:eastAsia="Times New Roman" w:hAnsi="Times New Roman" w:cs="Times New Roman"/>
        </w:rPr>
        <w:t>Marriott</w:t>
      </w:r>
      <w:r>
        <w:rPr>
          <w:rFonts w:ascii="SimSun" w:eastAsia="SimSun" w:hAnsi="SimSun" w:cs="SimSun"/>
        </w:rPr>
        <w:t>）、</w:t>
      </w:r>
      <w:r>
        <w:rPr>
          <w:rFonts w:ascii="Times New Roman" w:eastAsia="Times New Roman" w:hAnsi="Times New Roman" w:cs="Times New Roman"/>
        </w:rPr>
        <w:t>HTC</w:t>
      </w:r>
      <w:r>
        <w:rPr>
          <w:rFonts w:ascii="SimSun" w:eastAsia="SimSun" w:hAnsi="SimSun" w:cs="SimSun"/>
        </w:rPr>
        <w:t>公司、用友公司、梦动科技、多彩贵州农业生态公司、北京唐人坊公司等企业深度合作，走在了现代职业教育改革的最前沿，被贵州省教育厅批准成为全省唯一的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现代职业教育改革创新试点院校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年四年一届的教学成果奖评选中，我校荣获贵州省职业教育省级教学成果一等奖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项、二等奖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项，获国家级教育教学成果二等奖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项。全国政协主席汪洋（时任国务院副总理）于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月到学校调研时指出：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贵州盛华职业学院能够紧紧围绕贵州进行教育贫困帮扶，这件事值得鼓励。</w:t>
      </w:r>
      <w:r>
        <w:rPr>
          <w:rFonts w:ascii="Times New Roman" w:eastAsia="Times New Roman" w:hAnsi="Times New Roman" w:cs="Times New Roman"/>
        </w:rPr>
        <w:t xml:space="preserve">”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分专业招生人数及有关说明，详见各省（区、市）招生主管部门公布的招生计划。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学校招生录取工作严格按照教育部及各省有关政策执行，贯彻实施高校招生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，公平、公正、公开择优录取。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学校提档比例不超过招生计划的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，录取按照志愿优先的原则，从高分到低分录取第一志愿考生，未达到招生计划时，可继续依次录取后续志愿考生。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严格执行《普通高等学校招生体检工作指导意见》及相关补充规定。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根据高考成绩、专业志愿、考生综合素质、身体健康状况等实行择优录取。所有专业志愿都无法满足的，如服从专业调剂，将由学校根据考生分数和各专业具体情况调剂到相应专业。高考成绩无法满足所填报的专业志愿，且不服从调剂的，则按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执行各省（区、市）招生主管部门有关加分或降分投档政策，录取专业时以总成绩为准。往届生与应届生一视同仁，无男女性别比例限制。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凡报考我校各类专业的考生要求语种为英语。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严格按照贵州省物价主管部门登记、学校公示后的项目及标准执行。学校现有专业的学费均为</w:t>
      </w:r>
      <w:r>
        <w:rPr>
          <w:rFonts w:ascii="Times New Roman" w:eastAsia="Times New Roman" w:hAnsi="Times New Roman" w:cs="Times New Roman"/>
        </w:rPr>
        <w:t>6500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精准扶贫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新生奖学金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、建档立卡贫困户子女可享受三年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零学费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就读（政府给予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年学费补助，学校给予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年学费奖励），需按学年申请、审核，审核通过后方可享受。在校期间，出现违法违纪记录、不及格记录者取消学校学费补助资格；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农村户籍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考生给予新生奖学金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城镇户籍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考生高考总分在</w:t>
      </w:r>
      <w:r>
        <w:rPr>
          <w:rFonts w:ascii="Times New Roman" w:eastAsia="Times New Roman" w:hAnsi="Times New Roman" w:cs="Times New Roman"/>
        </w:rPr>
        <w:t>300</w:t>
      </w:r>
      <w:r>
        <w:rPr>
          <w:rFonts w:ascii="SimSun" w:eastAsia="SimSun" w:hAnsi="SimSun" w:cs="SimSun"/>
        </w:rPr>
        <w:t>分及以上的给予新生奖学金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、考生户籍类型以高考录取系统中的数据为准；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、同时满足新生奖学金中两项，只能按最高项给予奖励，不得重复享有。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国家奖助学金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在校生可申请国家奖学金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年、国家励志奖学金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年、国家助学金</w:t>
      </w:r>
      <w:r>
        <w:rPr>
          <w:rFonts w:ascii="Times New Roman" w:eastAsia="Times New Roman" w:hAnsi="Times New Roman" w:cs="Times New Roman"/>
        </w:rPr>
        <w:t>2500—3500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爱心帮扶基金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及其他措施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、学校筹集资金设立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爱心帮扶基金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，家庭经济困难学生可无条件申请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元帮扶基金（两次发放）。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、学校每年有大批爱心人士捐赠，帮助部分特困生解决学费和生活费。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、学校专设勤工助学岗位，帮助家庭经济困难学生完成学业。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、对盲人学生实行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三免三提供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的助学方式，即免学费、书费、住宿费，提供生活费、学习用品、每年寒暑假往返家庭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元以内的交通费；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、为了让同学们更好的了解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虚拟现实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这一前沿科技，通过虚拟现实技术手段实现场景及大量实例和现场实操，给同学们带来创新的课堂学习和技能训练，针对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级全日制高职新生每人发放一台价值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元的</w:t>
      </w:r>
      <w:r>
        <w:rPr>
          <w:rFonts w:ascii="Times New Roman" w:eastAsia="Times New Roman" w:hAnsi="Times New Roman" w:cs="Times New Roman"/>
        </w:rPr>
        <w:t>HTC Focus</w:t>
      </w:r>
      <w:r>
        <w:rPr>
          <w:rFonts w:ascii="SimSun" w:eastAsia="SimSun" w:hAnsi="SimSun" w:cs="SimSun"/>
        </w:rPr>
        <w:t>虚拟现实头显使用。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学生在规定的年限内，修完教学计划规定的内容，达到毕业要求，发放经教育部学籍、学历电子注册的贵州盛华职业学院全日制专科毕业证书，并以此具印。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本章程未尽事宜，按照国家招生政策执行。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本章程由贵州盛华职业学院负责解释。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联系人：莫如道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0854-6323333 6323033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0854-6220002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http://www.forerunnercollege.com/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</w:t>
      </w:r>
      <w:r>
        <w:rPr>
          <w:rFonts w:ascii="Times New Roman" w:eastAsia="Times New Roman" w:hAnsi="Times New Roman" w:cs="Times New Roman"/>
        </w:rPr>
        <w:t xml:space="preserve"> Q Q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800121578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详细地址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SimSun" w:eastAsia="SimSun" w:hAnsi="SimSun" w:cs="SimSun"/>
        </w:rPr>
        <w:t>贵州省惠水县百鸟河数字小镇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550600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2.html" TargetMode="External" /><Relationship Id="rId13" Type="http://schemas.openxmlformats.org/officeDocument/2006/relationships/hyperlink" Target="http://www.gk114.com/a/gxzs/zszc/guizhou/2020/0628/17151.html" TargetMode="External" /><Relationship Id="rId14" Type="http://schemas.openxmlformats.org/officeDocument/2006/relationships/hyperlink" Target="http://www.gk114.com/a/gxzs/zszc/guizhou/2020/0628/17150.html" TargetMode="External" /><Relationship Id="rId15" Type="http://schemas.openxmlformats.org/officeDocument/2006/relationships/hyperlink" Target="http://www.gk114.com/a/gxzs/zszc/guizhou/2020/0628/17149.html" TargetMode="External" /><Relationship Id="rId16" Type="http://schemas.openxmlformats.org/officeDocument/2006/relationships/hyperlink" Target="http://www.gk114.com/a/gxzs/zszc/guizhou/2020/0628/17148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19/0612/9785.html" TargetMode="External" /><Relationship Id="rId5" Type="http://schemas.openxmlformats.org/officeDocument/2006/relationships/hyperlink" Target="http://www.gk114.com/a/gxzs/zszc/guizhou/2019/0612/9787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