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学校全称：贵州职业技术学院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4152014252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办学类型：普通全日制高等教育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学校地址：贵阳市观山湖区云潭南路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贵州职业技术学院是经贵州省人民政府批准，教育部备案成立的省属综合性高等专科职业院校，先后荣获</w:t>
      </w:r>
      <w:r>
        <w:rPr>
          <w:rFonts w:ascii="Times New Roman" w:eastAsia="Times New Roman" w:hAnsi="Times New Roman" w:cs="Times New Roman"/>
        </w:rPr>
        <w:t>“</w:t>
      </w:r>
      <w:r>
        <w:rPr>
          <w:rFonts w:ascii="SimSun" w:eastAsia="SimSun" w:hAnsi="SimSun" w:cs="SimSun"/>
        </w:rPr>
        <w:t>全国精神文明建设工作先进单位</w:t>
      </w:r>
      <w:r>
        <w:rPr>
          <w:rFonts w:ascii="Times New Roman" w:eastAsia="Times New Roman" w:hAnsi="Times New Roman" w:cs="Times New Roman"/>
        </w:rPr>
        <w:t>”</w:t>
      </w:r>
      <w:r>
        <w:rPr>
          <w:rFonts w:ascii="SimSun" w:eastAsia="SimSun" w:hAnsi="SimSun" w:cs="SimSun"/>
        </w:rPr>
        <w:t>和贵州省</w:t>
      </w:r>
      <w:r>
        <w:rPr>
          <w:rFonts w:ascii="Times New Roman" w:eastAsia="Times New Roman" w:hAnsi="Times New Roman" w:cs="Times New Roman"/>
        </w:rPr>
        <w:t>“</w:t>
      </w:r>
      <w:r>
        <w:rPr>
          <w:rFonts w:ascii="SimSun" w:eastAsia="SimSun" w:hAnsi="SimSun" w:cs="SimSun"/>
        </w:rPr>
        <w:t>文明单位</w:t>
      </w:r>
      <w:r>
        <w:rPr>
          <w:rFonts w:ascii="Times New Roman" w:eastAsia="Times New Roman" w:hAnsi="Times New Roman" w:cs="Times New Roman"/>
        </w:rPr>
        <w:t>”“</w:t>
      </w:r>
      <w:r>
        <w:rPr>
          <w:rFonts w:ascii="SimSun" w:eastAsia="SimSun" w:hAnsi="SimSun" w:cs="SimSun"/>
        </w:rPr>
        <w:t>绿色大学</w:t>
      </w:r>
      <w:r>
        <w:rPr>
          <w:rFonts w:ascii="Times New Roman" w:eastAsia="Times New Roman" w:hAnsi="Times New Roman" w:cs="Times New Roman"/>
        </w:rPr>
        <w:t>”“</w:t>
      </w:r>
      <w:r>
        <w:rPr>
          <w:rFonts w:ascii="SimSun" w:eastAsia="SimSun" w:hAnsi="SimSun" w:cs="SimSun"/>
        </w:rPr>
        <w:t>五一劳动奖状单位</w:t>
      </w:r>
      <w:r>
        <w:rPr>
          <w:rFonts w:ascii="Times New Roman" w:eastAsia="Times New Roman" w:hAnsi="Times New Roman" w:cs="Times New Roman"/>
        </w:rPr>
        <w:t>”“</w:t>
      </w:r>
      <w:r>
        <w:rPr>
          <w:rFonts w:ascii="SimSun" w:eastAsia="SimSun" w:hAnsi="SimSun" w:cs="SimSun"/>
        </w:rPr>
        <w:t>平安文明校园</w:t>
      </w:r>
      <w:r>
        <w:rPr>
          <w:rFonts w:ascii="Times New Roman" w:eastAsia="Times New Roman" w:hAnsi="Times New Roman" w:cs="Times New Roman"/>
        </w:rPr>
        <w:t>”“</w:t>
      </w:r>
      <w:r>
        <w:rPr>
          <w:rFonts w:ascii="SimSun" w:eastAsia="SimSun" w:hAnsi="SimSun" w:cs="SimSun"/>
        </w:rPr>
        <w:t>思想政治教育优秀学校</w:t>
      </w:r>
      <w:r>
        <w:rPr>
          <w:rFonts w:ascii="Times New Roman" w:eastAsia="Times New Roman" w:hAnsi="Times New Roman" w:cs="Times New Roman"/>
        </w:rPr>
        <w:t>”“</w:t>
      </w:r>
      <w:r>
        <w:rPr>
          <w:rFonts w:ascii="SimSun" w:eastAsia="SimSun" w:hAnsi="SimSun" w:cs="SimSun"/>
        </w:rPr>
        <w:t>示范性高职院校</w:t>
      </w:r>
      <w:r>
        <w:rPr>
          <w:rFonts w:ascii="Times New Roman" w:eastAsia="Times New Roman" w:hAnsi="Times New Roman" w:cs="Times New Roman"/>
        </w:rPr>
        <w:t>”“</w:t>
      </w:r>
      <w:r>
        <w:rPr>
          <w:rFonts w:ascii="SimSun" w:eastAsia="SimSun" w:hAnsi="SimSun" w:cs="SimSun"/>
        </w:rPr>
        <w:t>优质高职院校建设立项单位</w:t>
      </w:r>
      <w:r>
        <w:rPr>
          <w:rFonts w:ascii="Times New Roman" w:eastAsia="Times New Roman" w:hAnsi="Times New Roman" w:cs="Times New Roman"/>
        </w:rPr>
        <w:t>”“</w:t>
      </w:r>
      <w:r>
        <w:rPr>
          <w:rFonts w:ascii="SimSun" w:eastAsia="SimSun" w:hAnsi="SimSun" w:cs="SimSun"/>
        </w:rPr>
        <w:t>就业工作先进单位</w:t>
      </w:r>
      <w:r>
        <w:rPr>
          <w:rFonts w:ascii="Times New Roman" w:eastAsia="Times New Roman" w:hAnsi="Times New Roman" w:cs="Times New Roman"/>
        </w:rPr>
        <w:t>”</w:t>
      </w:r>
      <w:r>
        <w:rPr>
          <w:rFonts w:ascii="SimSun" w:eastAsia="SimSun" w:hAnsi="SimSun" w:cs="SimSun"/>
        </w:rPr>
        <w:t>等荣誉称号，是培养生产、建设、管理、服务一线高素质技术人才的摇篮。学校地处省会城市贵阳，教职员工</w:t>
      </w:r>
      <w:r>
        <w:rPr>
          <w:rFonts w:ascii="Times New Roman" w:eastAsia="Times New Roman" w:hAnsi="Times New Roman" w:cs="Times New Roman"/>
        </w:rPr>
        <w:t>493</w:t>
      </w:r>
      <w:r>
        <w:rPr>
          <w:rFonts w:ascii="SimSun" w:eastAsia="SimSun" w:hAnsi="SimSun" w:cs="SimSun"/>
        </w:rPr>
        <w:t>人，交通便利，环境优美，校园</w:t>
      </w:r>
      <w:r>
        <w:rPr>
          <w:rFonts w:ascii="Times New Roman" w:eastAsia="Times New Roman" w:hAnsi="Times New Roman" w:cs="Times New Roman"/>
        </w:rPr>
        <w:t>WiFi</w:t>
      </w:r>
      <w:r>
        <w:rPr>
          <w:rFonts w:ascii="SimSun" w:eastAsia="SimSun" w:hAnsi="SimSun" w:cs="SimSun"/>
        </w:rPr>
        <w:t>全覆盖，教学设备先进，生活设施现代化，是学生求知成才的好天地。现有在校生</w:t>
      </w:r>
      <w:r>
        <w:rPr>
          <w:rFonts w:ascii="Times New Roman" w:eastAsia="Times New Roman" w:hAnsi="Times New Roman" w:cs="Times New Roman"/>
        </w:rPr>
        <w:t>11666</w:t>
      </w:r>
      <w:r>
        <w:rPr>
          <w:rFonts w:ascii="SimSun" w:eastAsia="SimSun" w:hAnsi="SimSun" w:cs="SimSun"/>
        </w:rPr>
        <w:t>人，秉承</w:t>
      </w:r>
      <w:r>
        <w:rPr>
          <w:rFonts w:ascii="Times New Roman" w:eastAsia="Times New Roman" w:hAnsi="Times New Roman" w:cs="Times New Roman"/>
        </w:rPr>
        <w:t>“</w:t>
      </w:r>
      <w:r>
        <w:rPr>
          <w:rFonts w:ascii="SimSun" w:eastAsia="SimSun" w:hAnsi="SimSun" w:cs="SimSun"/>
        </w:rPr>
        <w:t>自强、求知、力行、有为</w:t>
      </w:r>
      <w:r>
        <w:rPr>
          <w:rFonts w:ascii="Times New Roman" w:eastAsia="Times New Roman" w:hAnsi="Times New Roman" w:cs="Times New Roman"/>
        </w:rPr>
        <w:t>”</w:t>
      </w:r>
      <w:r>
        <w:rPr>
          <w:rFonts w:ascii="SimSun" w:eastAsia="SimSun" w:hAnsi="SimSun" w:cs="SimSun"/>
        </w:rPr>
        <w:t>的校训，探索出</w:t>
      </w:r>
      <w:r>
        <w:rPr>
          <w:rFonts w:ascii="Times New Roman" w:eastAsia="Times New Roman" w:hAnsi="Times New Roman" w:cs="Times New Roman"/>
        </w:rPr>
        <w:t>“</w:t>
      </w:r>
      <w:r>
        <w:rPr>
          <w:rFonts w:ascii="SimSun" w:eastAsia="SimSun" w:hAnsi="SimSun" w:cs="SimSun"/>
        </w:rPr>
        <w:t>双线育人、四方协作、五个融通</w:t>
      </w:r>
      <w:r>
        <w:rPr>
          <w:rFonts w:ascii="Times New Roman" w:eastAsia="Times New Roman" w:hAnsi="Times New Roman" w:cs="Times New Roman"/>
        </w:rPr>
        <w:t>”</w:t>
      </w:r>
      <w:r>
        <w:rPr>
          <w:rFonts w:ascii="SimSun" w:eastAsia="SimSun" w:hAnsi="SimSun" w:cs="SimSun"/>
        </w:rPr>
        <w:t>的人才培养模式，毕业生供不应求，近三年毕业生平均初次就业率达</w:t>
      </w:r>
      <w:r>
        <w:rPr>
          <w:rFonts w:ascii="Times New Roman" w:eastAsia="Times New Roman" w:hAnsi="Times New Roman" w:cs="Times New Roman"/>
        </w:rPr>
        <w:t>97%</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招生工作顺利进行，根据《中华人民共和国教育法》《中华人民共和国高等教育法》和教育部、贵州省招生委员会、教育厅、贵州省招生考试院的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学校的上级主管部门是贵州省教育厅。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学校为普通专科层次的高等职业教育学校，学制三年。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省招生委员会的统一领导下，学校成立由校长、分管副校长和纪委书记组成的招生工作领导小组，加强对招生工作的领导，下设招生专业评价（评审）工作组、招生录取工作组、招生工作纪检监察组，全面统筹和监督招生工作的实施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年招生专业为</w:t>
      </w:r>
      <w:r>
        <w:rPr>
          <w:rFonts w:ascii="Times New Roman" w:eastAsia="Times New Roman" w:hAnsi="Times New Roman" w:cs="Times New Roman"/>
        </w:rPr>
        <w:t>33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年招生计划数按省教育厅最终批准执行，分省分类别招生计划以各省《</w:t>
      </w:r>
      <w:r>
        <w:rPr>
          <w:rFonts w:ascii="Times New Roman" w:eastAsia="Times New Roman" w:hAnsi="Times New Roman" w:cs="Times New Roman"/>
        </w:rPr>
        <w:t>2019</w:t>
      </w:r>
      <w:r>
        <w:rPr>
          <w:rFonts w:ascii="SimSun" w:eastAsia="SimSun" w:hAnsi="SimSun" w:cs="SimSun"/>
        </w:rPr>
        <w:t>年高考高校招生专业目录》为准。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报名条件按教育部、贵州省招生委员会、贵州省教育厅、贵州省招生考试院相关规定执行。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坚持公平、公正、公开原则，综合衡量德、智、体、美等方面的表现，择优录取。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分类考试招生以</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职业技能测试</w:t>
      </w:r>
      <w:r>
        <w:rPr>
          <w:rFonts w:ascii="Times New Roman" w:eastAsia="Times New Roman" w:hAnsi="Times New Roman" w:cs="Times New Roman"/>
        </w:rPr>
        <w:t>”</w:t>
      </w:r>
      <w:r>
        <w:rPr>
          <w:rFonts w:ascii="SimSun" w:eastAsia="SimSun" w:hAnsi="SimSun" w:cs="SimSun"/>
        </w:rPr>
        <w:t>成绩为主要依据。对普通高中学生主要依据普通高中毕业生学业水平考试（会考）和职业技能测试成绩择优录取；对普通中职学生主要依据学校组织的文化考核和职业技能测试成绩择优录取。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生身体健康状况要求按照教育部、卫生部、中国残疾人联合会印发的《普通高等学校招生体检工作指导意见》和人力资源社会保障部、教育部、卫生部《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普通高考艺术类专业认同各省艺术类专业联考成绩，按投档成绩从高分到低分择优录取。分类考试招生艺术类专业成绩由我校自行组织测试。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普通高考招生以高考成绩为主要依据，参考相关专业课成绩。原则上在投档范围内根据考生志愿和专业招生计划，从高分到低分依次录取。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采取远程网上录取和注册录取等方式，录取结果报贵州省招生考试院审核并网上公布。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学校严格执行贵州省政府相关部门审核的学费及住宿费的收费标准。艺术设计、歌舞表演（音乐方向）、歌舞表演（舞蹈方向）、播音与主持、环境艺术设计、数字媒体艺术设计等专业学费标准为每生每学年</w:t>
      </w:r>
      <w:r>
        <w:rPr>
          <w:rFonts w:ascii="Times New Roman" w:eastAsia="Times New Roman" w:hAnsi="Times New Roman" w:cs="Times New Roman"/>
        </w:rPr>
        <w:t>7000</w:t>
      </w:r>
      <w:r>
        <w:rPr>
          <w:rFonts w:ascii="SimSun" w:eastAsia="SimSun" w:hAnsi="SimSun" w:cs="SimSun"/>
        </w:rPr>
        <w:t>元，其它各专业学费标准为每生每学年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奖学金及贫困生资助措施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国家助学贷款：因家庭确有经济困难不能支付学习期间费用的学生，每生每年可一次性贷款不超过</w:t>
      </w:r>
      <w:r>
        <w:rPr>
          <w:rFonts w:ascii="Times New Roman" w:eastAsia="Times New Roman" w:hAnsi="Times New Roman" w:cs="Times New Roman"/>
        </w:rPr>
        <w:t>8000</w:t>
      </w:r>
      <w:r>
        <w:rPr>
          <w:rFonts w:ascii="SimSun" w:eastAsia="SimSun" w:hAnsi="SimSun" w:cs="SimSun"/>
        </w:rPr>
        <w:t>元，同时学校还提供勤工助学等服务措施；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国家奖学金：品学兼优的学生从二年级起可申请参加国家奖学金评选，</w:t>
      </w:r>
      <w:r>
        <w:rPr>
          <w:rFonts w:ascii="Times New Roman" w:eastAsia="Times New Roman" w:hAnsi="Times New Roman" w:cs="Times New Roman"/>
        </w:rPr>
        <w:t xml:space="preserve">8000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国家助学金：品学兼优的贫困生可申请参加国家助学金的评选，分三个等级：一等，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生；三等，</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国家励志奖学金：品学兼优的贫困生可申请参加国家励志奖学金的评选，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校内奖学金：为奖励成绩优异的学生而设立，一等奖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生、二等奖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生、三等奖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校内助学金：为帮助家庭经济困难学生，在我校就读期间顺利完成学业而设立，</w:t>
      </w:r>
      <w:r>
        <w:rPr>
          <w:rFonts w:ascii="Times New Roman" w:eastAsia="Times New Roman" w:hAnsi="Times New Roman" w:cs="Times New Roman"/>
        </w:rPr>
        <w:t xml:space="preserve">1000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生，还提供大量勤工助学岗位。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校内困难学生补助：学生特殊困难补助金额为</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取得学籍的学生在学校规定年限内，修完人才培养方案规定的内容，德智体美达到毕业要求，准予毕业，发给国家承认学历的，经教育部学籍、学历电子注册的高等职业教育毕业证书，并以此具印；未达到毕业条件的学生，按照学籍规定颁发相应的结业证书、肄业证书和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学校严格遵守和执行教育部、贵州省有关招生的方针、政策、纪律规定，对招生工作中违反招生工作程序和纪律、徇私舞弊的单位及个人，按照《教育部关于做好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号）进行严肃处理，情节严重者，移交司法机关处理。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学校通过学校网站和相关网站及时公布有关招生信息。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地址：贵阳市观山湖区云潭南路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550023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联系部门：贵州职业技术学院招生就业指导中心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0851——86867111</w:t>
      </w:r>
      <w:r>
        <w:rPr>
          <w:rFonts w:ascii="SimSun" w:eastAsia="SimSun" w:hAnsi="SimSun" w:cs="SimSun"/>
        </w:rPr>
        <w:t>、</w:t>
      </w:r>
      <w:r>
        <w:rPr>
          <w:rFonts w:ascii="Times New Roman" w:eastAsia="Times New Roman" w:hAnsi="Times New Roman" w:cs="Times New Roman"/>
        </w:rPr>
        <w:t xml:space="preserve">84129708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联系人：李江波；</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gzzyzsb@163.com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本章程的解释权属学校招生工作领导小组。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本章程自批准之日起执行。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1.html" TargetMode="External" /><Relationship Id="rId5" Type="http://schemas.openxmlformats.org/officeDocument/2006/relationships/hyperlink" Target="http://www.gk114.com/a/gxzs/zszc/guizhou/2019/0612/976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