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贵州装备制造职业学院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规范招生工作，保证招生工作顺利进行，根据《中华人民共和国教育法》、《中华人民共和国高等教育法》和教育部、贵州省招生委员会、贵州省教育厅、贵州省招生考试院的有关规定，结合我院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 xml:space="preserve">4152014613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办学层次：高职（大专）教育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学院地址：贵州省贵阳市清镇市职教城时光校区将军石路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学院是经贵州省人民政府批准，国家教育部备案，直属贵州省教育厅的公办全日制普通高等院校。学院位于贵阳市清镇职教城风景如画的红枫湖畔，毗邻国家</w:t>
      </w:r>
      <w:r>
        <w:rPr>
          <w:rFonts w:ascii="Times New Roman" w:eastAsia="Times New Roman" w:hAnsi="Times New Roman" w:cs="Times New Roman"/>
        </w:rPr>
        <w:t>4A</w:t>
      </w:r>
      <w:r>
        <w:rPr>
          <w:rFonts w:ascii="SimSun" w:eastAsia="SimSun" w:hAnsi="SimSun" w:cs="SimSun"/>
        </w:rPr>
        <w:t>级景区时光贵州古镇、乡愁贵州、四季贵州，占地面积</w:t>
      </w:r>
      <w:r>
        <w:rPr>
          <w:rFonts w:ascii="Times New Roman" w:eastAsia="Times New Roman" w:hAnsi="Times New Roman" w:cs="Times New Roman"/>
        </w:rPr>
        <w:t>500</w:t>
      </w:r>
      <w:r>
        <w:rPr>
          <w:rFonts w:ascii="SimSun" w:eastAsia="SimSun" w:hAnsi="SimSun" w:cs="SimSun"/>
        </w:rPr>
        <w:t>余亩，建筑面积</w:t>
      </w:r>
      <w:r>
        <w:rPr>
          <w:rFonts w:ascii="Times New Roman" w:eastAsia="Times New Roman" w:hAnsi="Times New Roman" w:cs="Times New Roman"/>
        </w:rPr>
        <w:t>21.5</w:t>
      </w:r>
      <w:r>
        <w:rPr>
          <w:rFonts w:ascii="SimSun" w:eastAsia="SimSun" w:hAnsi="SimSun" w:cs="SimSun"/>
        </w:rPr>
        <w:t>万平方米。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下设机械工程系、电气自动化系、汽车工程系、建筑工程系、经济管理系、中专部（贵州省机械工业学校）以及成人教育部等七个教学单位，有四个国家重点建设专业，拥有数控、汽车两个国家级实训基地。目前，有各类在校学生</w:t>
      </w:r>
      <w:r>
        <w:rPr>
          <w:rFonts w:ascii="Times New Roman" w:eastAsia="Times New Roman" w:hAnsi="Times New Roman" w:cs="Times New Roman"/>
        </w:rPr>
        <w:t>13000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装备制造乃国之重器。我院是贵州装备制造职教集团的理事长单位，是贵州省职业院校装备制造项目技能大赛的主要承办单位。学院注重学生创新创业能力和大国工匠精神的培养，引进了几十家省内外知名企业参与学院办学和实训基地建设，与省内多家本科院校组成了智能制造人才培养联盟，为人才培养提供了坚实的质量保障基础和人才出口通道，为省内外航空航天、机械、电子、汽车、医药、食品等行业输送了大量的技术技能型人才。毕业生就业率始终保持在</w:t>
      </w:r>
      <w:r>
        <w:rPr>
          <w:rFonts w:ascii="Times New Roman" w:eastAsia="Times New Roman" w:hAnsi="Times New Roman" w:cs="Times New Roman"/>
        </w:rPr>
        <w:t>95%</w:t>
      </w:r>
      <w:r>
        <w:rPr>
          <w:rFonts w:ascii="SimSun" w:eastAsia="SimSun" w:hAnsi="SimSun" w:cs="SimSun"/>
        </w:rPr>
        <w:t>以上，为贵州经济社会发展做出了积极的贡献。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招生计划及专业详见贵州省招生考试院发布的</w:t>
      </w:r>
      <w:r>
        <w:rPr>
          <w:rFonts w:ascii="Times New Roman" w:eastAsia="Times New Roman" w:hAnsi="Times New Roman" w:cs="Times New Roman"/>
        </w:rPr>
        <w:t>2020</w:t>
      </w:r>
      <w:r>
        <w:rPr>
          <w:rFonts w:ascii="SimSun" w:eastAsia="SimSun" w:hAnsi="SimSun" w:cs="SimSun"/>
        </w:rPr>
        <w:t>年高考《高校招生专业目录》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招生对象及录取规则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一、贵州省</w:t>
      </w:r>
      <w:r>
        <w:rPr>
          <w:rFonts w:ascii="Times New Roman" w:eastAsia="Times New Roman" w:hAnsi="Times New Roman" w:cs="Times New Roman"/>
        </w:rPr>
        <w:t>2020</w:t>
      </w:r>
      <w:r>
        <w:rPr>
          <w:rFonts w:ascii="SimSun" w:eastAsia="SimSun" w:hAnsi="SimSun" w:cs="SimSun"/>
        </w:rPr>
        <w:t>年高考学生。实行考生自愿报考，录取分数标准严格执行贵州省招生考试院确认的高职专科录取分数线。学院根据专业志愿优先原则由高分到低分择优录取，阳光招生。当考生专业志愿不能满足时，服从调剂的考生将调剂到招生计划未满的专业，不服从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二、外语语种：英语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执行教育部印发的《普通高等学校招生体检工作指导意见》，要求考生身体健康，无传染性疾病，符合普通高等学校录取新生的基本条件，不限男女生比例。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四、录取结果将通过贵州省考试院规定的渠道和我院招生信息网公布。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五、录取方式：网上远程录取。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六、其他：按教育部、贵州省教育厅、贵州省招生考试院有关文件规定执行。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按照贵州省物价部门审核的学费及住宿费收费标准执行。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奖励、助学措施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我院学生可享受</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w:t>
      </w:r>
      <w:r>
        <w:rPr>
          <w:rFonts w:ascii="SimSun" w:eastAsia="SimSun" w:hAnsi="SimSun" w:cs="SimSun"/>
        </w:rPr>
        <w:t>，其中</w:t>
      </w:r>
      <w:r>
        <w:rPr>
          <w:rFonts w:ascii="Times New Roman" w:eastAsia="Times New Roman" w:hAnsi="Times New Roman" w:cs="Times New Roman"/>
        </w:rPr>
        <w:t>“</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年；国家一等助学金</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年，国家二等助学金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年，国家三等助学金</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年；学院还设立</w:t>
      </w:r>
      <w:r>
        <w:rPr>
          <w:rFonts w:ascii="Times New Roman" w:eastAsia="Times New Roman" w:hAnsi="Times New Roman" w:cs="Times New Roman"/>
        </w:rPr>
        <w:t>“</w:t>
      </w:r>
      <w:r>
        <w:rPr>
          <w:rFonts w:ascii="SimSun" w:eastAsia="SimSun" w:hAnsi="SimSun" w:cs="SimSun"/>
        </w:rPr>
        <w:t>学院奖学金</w:t>
      </w:r>
      <w:r>
        <w:rPr>
          <w:rFonts w:ascii="Times New Roman" w:eastAsia="Times New Roman" w:hAnsi="Times New Roman" w:cs="Times New Roman"/>
        </w:rPr>
        <w:t>”,</w:t>
      </w:r>
      <w:r>
        <w:rPr>
          <w:rFonts w:ascii="SimSun" w:eastAsia="SimSun" w:hAnsi="SimSun" w:cs="SimSun"/>
        </w:rPr>
        <w:t>其中一等奖奖学金</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人，二等奖奖学金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人，三等奖奖学金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人。对家庭经济困难的学生，可到生源地教育局学生资助中心申请</w:t>
      </w:r>
      <w:r>
        <w:rPr>
          <w:rFonts w:ascii="Times New Roman" w:eastAsia="Times New Roman" w:hAnsi="Times New Roman" w:cs="Times New Roman"/>
        </w:rPr>
        <w:t>“</w:t>
      </w:r>
      <w:r>
        <w:rPr>
          <w:rFonts w:ascii="SimSun" w:eastAsia="SimSun" w:hAnsi="SimSun" w:cs="SimSun"/>
        </w:rPr>
        <w:t>生源地助学贷款</w:t>
      </w:r>
      <w:r>
        <w:rPr>
          <w:rFonts w:ascii="Times New Roman" w:eastAsia="Times New Roman" w:hAnsi="Times New Roman" w:cs="Times New Roman"/>
        </w:rPr>
        <w:t>”</w:t>
      </w:r>
      <w:r>
        <w:rPr>
          <w:rFonts w:ascii="SimSun" w:eastAsia="SimSun" w:hAnsi="SimSun" w:cs="SimSun"/>
        </w:rPr>
        <w:t>，建档立卡的家庭贫困生可享受</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年的免学费、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年的专项精准扶贫助学金。学院还可通过勤、减、免、补，如校内免学费、校内勤工助学等方式，帮助其顺利完成学业。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学生在规定的年限内修完规定的学分，德、智、体、美、劳达到毕业要求的准予毕业，颁发国家承认学历并经教育部电子注册的贵州装备制造职业学院专科文凭，并以此具印。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高考招生工作在省招生考试委员会的统一领导下，由学院成立以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院长任组长的高考招生工作领导小组组织实施。高考招生工作的全过程由学院纪检监察部门全程监督，并接受省招生考试院和社会各界的监督。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本章程由学院招生就业处负责解释。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0851-82520396</w:t>
      </w:r>
      <w:r>
        <w:rPr>
          <w:rFonts w:ascii="SimSun" w:eastAsia="SimSun" w:hAnsi="SimSun" w:cs="SimSun"/>
        </w:rPr>
        <w:t>、</w:t>
      </w:r>
      <w:r>
        <w:rPr>
          <w:rFonts w:ascii="Times New Roman" w:eastAsia="Times New Roman" w:hAnsi="Times New Roman" w:cs="Times New Roman"/>
        </w:rPr>
        <w:t xml:space="preserve">82774253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卢老师</w:t>
      </w:r>
      <w:r>
        <w:rPr>
          <w:rFonts w:ascii="Times New Roman" w:eastAsia="Times New Roman" w:hAnsi="Times New Roman" w:cs="Times New Roman"/>
        </w:rPr>
        <w:t xml:space="preserve">:13765097672      </w:t>
      </w:r>
      <w:r>
        <w:rPr>
          <w:rFonts w:ascii="SimSun" w:eastAsia="SimSun" w:hAnsi="SimSun" w:cs="SimSun"/>
        </w:rPr>
        <w:t>胡老师：</w:t>
      </w:r>
      <w:r>
        <w:rPr>
          <w:rFonts w:ascii="Times New Roman" w:eastAsia="Times New Roman" w:hAnsi="Times New Roman" w:cs="Times New Roman"/>
        </w:rPr>
        <w:t xml:space="preserve">18985199051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张老师</w:t>
      </w:r>
      <w:r>
        <w:rPr>
          <w:rFonts w:ascii="Times New Roman" w:eastAsia="Times New Roman" w:hAnsi="Times New Roman" w:cs="Times New Roman"/>
        </w:rPr>
        <w:t xml:space="preserve">:15286046612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http://www.gzzbzy.cn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微信公众号：贵州装备制造职业学院</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贵州护理职业技术学院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年贵州水利水电职业技术学院普通高考招生章程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年贵州航天职业技术学院招生章程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贵州师范大学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3.html" TargetMode="External" /><Relationship Id="rId12" Type="http://schemas.openxmlformats.org/officeDocument/2006/relationships/hyperlink" Target="http://www.gk114.com/a/gxzs/zszc/guizhou/2020/0628/17151.html" TargetMode="External" /><Relationship Id="rId13" Type="http://schemas.openxmlformats.org/officeDocument/2006/relationships/hyperlink" Target="http://www.gk114.com/a/gxzs/zszc/guizhou/2020/0628/17150.html" TargetMode="External" /><Relationship Id="rId14" Type="http://schemas.openxmlformats.org/officeDocument/2006/relationships/hyperlink" Target="http://www.gk114.com/a/gxzs/zszc/guizhou/2020/0628/17149.html" TargetMode="External" /><Relationship Id="rId15" Type="http://schemas.openxmlformats.org/officeDocument/2006/relationships/hyperlink" Target="http://www.gk114.com/a/gxzs/zszc/guizhou/2020/0628/17147.html" TargetMode="External" /><Relationship Id="rId16" Type="http://schemas.openxmlformats.org/officeDocument/2006/relationships/hyperlink" Target="http://www.gk114.com/a/gxzs/zszc/guizhou/2020/0628/1714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088.html" TargetMode="External" /><Relationship Id="rId5" Type="http://schemas.openxmlformats.org/officeDocument/2006/relationships/hyperlink" Target="http://www.gk114.com/a/gxzs/zszc/guizhou/2020/0628/1709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