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贵州轻工职业技术学院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根据《中华人民共和国教育法》、《中华人民共和国高等教育法》等有关法律法规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以及《省招生委员会关于做好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年招生工作的通知》的规定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特制定贵州轻工职业技术学院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年高考招生章程。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本章程适用于我院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年普通高等教育的高考招生工作。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学院全称：贵州轻工职业技术学院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学校性质：公办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学校地址：贵州省贵阳市花溪区栋青路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简介：学院以举办高职教育为主体，同时开展中职教育和职前职后培训，是一所以工程技术、信息技术、工艺美术、经济管理、食品工程、旅游服务等专业为主的全日制综合性公办高等职业技术院校。现设有经济管理系、信息工程系、艺术设计系、机电工程系、轻工化工系、人文社科系、建筑工程系及基础教学部、思政教学部、中职教学部、国际学院等七系三部一院。现有高职招生专业</w:t>
      </w:r>
      <w:r>
        <w:rPr>
          <w:rFonts w:ascii="Times New Roman" w:eastAsia="Times New Roman" w:hAnsi="Times New Roman" w:cs="Times New Roman"/>
        </w:rPr>
        <w:t>40</w:t>
      </w:r>
      <w:r>
        <w:rPr>
          <w:rFonts w:ascii="SimSun" w:eastAsia="SimSun" w:hAnsi="SimSun" w:cs="SimSun"/>
        </w:rPr>
        <w:t>余个，全日制高职在校生约</w:t>
      </w:r>
      <w:r>
        <w:rPr>
          <w:rFonts w:ascii="Times New Roman" w:eastAsia="Times New Roman" w:hAnsi="Times New Roman" w:cs="Times New Roman"/>
        </w:rPr>
        <w:t>12000</w:t>
      </w:r>
      <w:r>
        <w:rPr>
          <w:rFonts w:ascii="SimSun" w:eastAsia="SimSun" w:hAnsi="SimSun" w:cs="SimSun"/>
        </w:rPr>
        <w:t>人。有专兼职教师</w:t>
      </w:r>
      <w:r>
        <w:rPr>
          <w:rFonts w:ascii="Times New Roman" w:eastAsia="Times New Roman" w:hAnsi="Times New Roman" w:cs="Times New Roman"/>
        </w:rPr>
        <w:t>710</w:t>
      </w:r>
      <w:r>
        <w:rPr>
          <w:rFonts w:ascii="SimSun" w:eastAsia="SimSun" w:hAnsi="SimSun" w:cs="SimSun"/>
        </w:rPr>
        <w:t>余名，其中，具有高级职称教师占比为</w:t>
      </w:r>
      <w:r>
        <w:rPr>
          <w:rFonts w:ascii="Times New Roman" w:eastAsia="Times New Roman" w:hAnsi="Times New Roman" w:cs="Times New Roman"/>
        </w:rPr>
        <w:t>35%</w:t>
      </w:r>
      <w:r>
        <w:rPr>
          <w:rFonts w:ascii="SimSun" w:eastAsia="SimSun" w:hAnsi="SimSun" w:cs="SimSun"/>
        </w:rPr>
        <w:t>；具有硕士学位以上专任教师占比为</w:t>
      </w:r>
      <w:r>
        <w:rPr>
          <w:rFonts w:ascii="Times New Roman" w:eastAsia="Times New Roman" w:hAnsi="Times New Roman" w:cs="Times New Roman"/>
        </w:rPr>
        <w:t>59.3%</w:t>
      </w:r>
      <w:r>
        <w:rPr>
          <w:rFonts w:ascii="SimSun" w:eastAsia="SimSun" w:hAnsi="SimSun" w:cs="SimSun"/>
        </w:rPr>
        <w:t>；双师素质教师占专任教师的</w:t>
      </w:r>
      <w:r>
        <w:rPr>
          <w:rFonts w:ascii="Times New Roman" w:eastAsia="Times New Roman" w:hAnsi="Times New Roman" w:cs="Times New Roman"/>
        </w:rPr>
        <w:t>78.2%</w:t>
      </w:r>
      <w:r>
        <w:rPr>
          <w:rFonts w:ascii="SimSun" w:eastAsia="SimSun" w:hAnsi="SimSun" w:cs="SimSun"/>
        </w:rPr>
        <w:t>；还有一支由来自行业、企业一线的技术人才、能工巧匠组成的兼职教师队伍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为学院发展提供强有力的人才支撑。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机构：学院成立招生工作委员会，全面负责招生工作。招生工作领导组组长由学院书记、院长担任，副组长由分管招生副院长、教学副院长担任，成员包括教务处长、招生就业办主任、系主任和有关处室负责人组成，全面处理在工作中所遇到的问题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监督机构：学院成立由纪检监察室牵头的纪检领导小组，实行事前备案制，事前防控，招生监督，事后巡查的招生监督工作流程。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招生计划详见省招生考试院公布的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年贵州省高职（专科）高考招生专业目录。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第五章报名时间、方式及流程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报名时间、方式及流程详见省招生考试院公布的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年贵州省高职（专科）高考招生专业目录。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录取原则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第八条（一）学院遵循公平、公正、公开的原则，德、智、体、美综合衡量，择优录取。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二）学院录取的考生应填有我院志愿，按省招生考试院规定，依考生填报志愿顺序录取。专业调剂实行按自愿和成绩排位相结合的方式进行，考生所填专业都无法满足时，若服从专业调剂，则根据考生成绩在我院其他专业排位进行调剂录取，若不服从专业调剂，则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（三）体检标准参照《普通高等学校招生体检工作指导意见》执行。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（四）艺术类（美术）考生按各省（市区）规定录取，文理兼收。我院认同各省（市区）组织的艺术类（美术）考试成绩。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（五）新生入学三个月内，学院按规定对考生资格进行复查，复查不合格者，根据国家相关规定区别情况予以处理，直至取消入学资格。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（六）新生入学后经三个月复查期满，方可取得正式学籍，进入教育部高职高专电子注册网。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（七）外语考试语种不限。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收费标准及奖助学政策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公办学校：严格按贵州省物价主管部门批准的项目及标准执行。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、学费：普通专业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人，艺术类专业：</w:t>
      </w:r>
      <w:r>
        <w:rPr>
          <w:rFonts w:ascii="Times New Roman" w:eastAsia="Times New Roman" w:hAnsi="Times New Roman" w:cs="Times New Roman"/>
        </w:rPr>
        <w:t>7000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、怀卡托国际学院（中外合作办学）：室内艺术设计专业</w:t>
      </w:r>
      <w:r>
        <w:rPr>
          <w:rFonts w:ascii="Times New Roman" w:eastAsia="Times New Roman" w:hAnsi="Times New Roman" w:cs="Times New Roman"/>
        </w:rPr>
        <w:t>22000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人，会计专业</w:t>
      </w:r>
      <w:r>
        <w:rPr>
          <w:rFonts w:ascii="Times New Roman" w:eastAsia="Times New Roman" w:hAnsi="Times New Roman" w:cs="Times New Roman"/>
        </w:rPr>
        <w:t>15600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人，建筑工程技术专业</w:t>
      </w:r>
      <w:r>
        <w:rPr>
          <w:rFonts w:ascii="Times New Roman" w:eastAsia="Times New Roman" w:hAnsi="Times New Roman" w:cs="Times New Roman"/>
        </w:rPr>
        <w:t>15000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人。该类学费较高，学院将提高中外合作专业学生奖学金和助学金补助比例达</w:t>
      </w:r>
      <w:r>
        <w:rPr>
          <w:rFonts w:ascii="Times New Roman" w:eastAsia="Times New Roman" w:hAnsi="Times New Roman" w:cs="Times New Roman"/>
        </w:rPr>
        <w:t>45%-50%</w:t>
      </w:r>
      <w:r>
        <w:rPr>
          <w:rFonts w:ascii="SimSun" w:eastAsia="SimSun" w:hAnsi="SimSun" w:cs="SimSun"/>
        </w:rPr>
        <w:t>（奖补方案可电询）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、住宿费：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、预收教材费：</w:t>
      </w:r>
      <w:r>
        <w:rPr>
          <w:rFonts w:ascii="Times New Roman" w:eastAsia="Times New Roman" w:hAnsi="Times New Roman" w:cs="Times New Roman"/>
        </w:rPr>
        <w:t>700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SimSun" w:eastAsia="SimSun" w:hAnsi="SimSun" w:cs="SimSun"/>
        </w:rPr>
        <w:t>人（据实结算，多退少补）。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、学院将对今年录取的三类学生免除当年学费：一是家庭成员中有抗疫一线医护人员的；二是家庭成员中有新冠肺炎确诊患者的；三是建档立卡贫困生。同时，学院还将结合具体情况予以适当资助。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奖学金政策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、国家奖学金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奖励标准：</w:t>
      </w:r>
      <w:r>
        <w:rPr>
          <w:rFonts w:ascii="Times New Roman" w:eastAsia="Times New Roman" w:hAnsi="Times New Roman" w:cs="Times New Roman"/>
        </w:rPr>
        <w:t xml:space="preserve"> 8000 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基本申请条件：除国家奖学金所列条件外，其在校期间学习成绩优异，社会实践、创新能力、综合素质等方面特别突出。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、国家励志奖学金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奖励标准：每人每年</w:t>
      </w:r>
      <w:r>
        <w:rPr>
          <w:rFonts w:ascii="Times New Roman" w:eastAsia="Times New Roman" w:hAnsi="Times New Roman" w:cs="Times New Roman"/>
        </w:rPr>
        <w:t xml:space="preserve">5000 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基本申请条件：除国家励志奖学金所列条件外，其在校期间学习成绩优秀。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、学院奖学金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学院利用事业收入资金设立学院奖学金，一等奖学金</w:t>
      </w:r>
      <w:r>
        <w:rPr>
          <w:rFonts w:ascii="Times New Roman" w:eastAsia="Times New Roman" w:hAnsi="Times New Roman" w:cs="Times New Roman"/>
        </w:rPr>
        <w:t>3000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生，二等奖学金</w:t>
      </w:r>
      <w:r>
        <w:rPr>
          <w:rFonts w:ascii="Times New Roman" w:eastAsia="Times New Roman" w:hAnsi="Times New Roman" w:cs="Times New Roman"/>
        </w:rPr>
        <w:t>1500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生，三等奖学金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.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助学金政策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、国家助学金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资助标准：特别贫困</w:t>
      </w:r>
      <w:r>
        <w:rPr>
          <w:rFonts w:ascii="Times New Roman" w:eastAsia="Times New Roman" w:hAnsi="Times New Roman" w:cs="Times New Roman"/>
        </w:rPr>
        <w:t>3800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生、贫困</w:t>
      </w:r>
      <w:r>
        <w:rPr>
          <w:rFonts w:ascii="Times New Roman" w:eastAsia="Times New Roman" w:hAnsi="Times New Roman" w:cs="Times New Roman"/>
        </w:rPr>
        <w:t>3300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生、一般贫困</w:t>
      </w:r>
      <w:r>
        <w:rPr>
          <w:rFonts w:ascii="Times New Roman" w:eastAsia="Times New Roman" w:hAnsi="Times New Roman" w:cs="Times New Roman"/>
        </w:rPr>
        <w:t>2800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基本申请条件：热爱社会主义祖国，拥护中国共产党的领导；遵守宪法和法律，遵守学校规章制度；诚实守信，道德品质优良；勤奋学习，积极上进；家庭经济困难，生活俭朴。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、勤工助学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勤工助学是指学生在学校的组织下利用课余时间，通过自己的劳动取得合法报酬，用于改善学习和生活条件的社会实践活动。学生在学有余力的前提下，向学校提出勤工助学的申请，接受必要的勤工助学岗前培训和安全教育，再由学校统一安排到校内的岗位上进行勤工助学活动。勤工助学金数额视岗位而定，勤工助学岗位不同，勤工助学金数额不同，分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月、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月、</w:t>
      </w:r>
      <w:r>
        <w:rPr>
          <w:rFonts w:ascii="Times New Roman" w:eastAsia="Times New Roman" w:hAnsi="Times New Roman" w:cs="Times New Roman"/>
        </w:rPr>
        <w:t>400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月三档。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、教育精准扶贫资助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贵州省户籍的农村建档立卡贫困户子女，具有我院正式学籍的全日制在校生享受教育精准扶贫资助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生（其中，免学费</w:t>
      </w:r>
      <w:r>
        <w:rPr>
          <w:rFonts w:ascii="Times New Roman" w:eastAsia="Times New Roman" w:hAnsi="Times New Roman" w:cs="Times New Roman"/>
        </w:rPr>
        <w:t>3500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生，扶贫专项助学金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•</w:t>
      </w:r>
      <w:r>
        <w:rPr>
          <w:rFonts w:ascii="SimSun" w:eastAsia="SimSun" w:hAnsi="SimSun" w:cs="SimSun"/>
        </w:rPr>
        <w:t>生）。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学历证书的颁发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学生在规定的年限内，修完教学计划规定的内容，达到毕业要求，发给国家承认学历的、经教育部学籍、学历电子注册的贵州轻工职业技术学院专科毕业证书，并以此具印。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本章程未尽事宜，按照国家招生政策执行。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本章程由贵州轻工职业技术学院负责解释。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联系地址：贵州省贵阳市花溪区栋青路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号轻工职业技术学院招生就业办公室，邮编：</w:t>
      </w:r>
      <w:r>
        <w:rPr>
          <w:rFonts w:ascii="Times New Roman" w:eastAsia="Times New Roman" w:hAnsi="Times New Roman" w:cs="Times New Roman"/>
        </w:rPr>
        <w:t>550025</w:t>
      </w:r>
      <w:r>
        <w:rPr>
          <w:rFonts w:ascii="SimSun" w:eastAsia="SimSun" w:hAnsi="SimSun" w:cs="SimSun"/>
        </w:rPr>
        <w:t>，联系电话：</w:t>
      </w:r>
      <w:r>
        <w:rPr>
          <w:rFonts w:ascii="Times New Roman" w:eastAsia="Times New Roman" w:hAnsi="Times New Roman" w:cs="Times New Roman"/>
        </w:rPr>
        <w:t>0851-88923090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88923091</w:t>
      </w:r>
      <w:r>
        <w:rPr>
          <w:rFonts w:ascii="SimSun" w:eastAsia="SimSun" w:hAnsi="SimSun" w:cs="SimSun"/>
        </w:rPr>
        <w:t>，联系人：吴老师、孙老师、任老师、刘老师、杨老师、谢老师，学校网址：（</w:t>
      </w:r>
      <w:r>
        <w:rPr>
          <w:rFonts w:ascii="Times New Roman" w:eastAsia="Times New Roman" w:hAnsi="Times New Roman" w:cs="Times New Roman"/>
        </w:rPr>
        <w:t>http://www.gzqy.cn</w:t>
      </w:r>
      <w:r>
        <w:rPr>
          <w:rFonts w:ascii="SimSun" w:eastAsia="SimSun" w:hAnsi="SimSun" w:cs="SimSun"/>
        </w:rPr>
        <w:t>），传真：</w:t>
      </w:r>
      <w:r>
        <w:rPr>
          <w:rFonts w:ascii="Times New Roman" w:eastAsia="Times New Roman" w:hAnsi="Times New Roman" w:cs="Times New Roman"/>
        </w:rPr>
        <w:t>0851-88923089</w:t>
      </w:r>
      <w:r>
        <w:rPr>
          <w:rFonts w:ascii="SimSun" w:eastAsia="SimSun" w:hAnsi="SimSun" w:cs="SimSun"/>
        </w:rPr>
        <w:t>。招生咨询</w:t>
      </w:r>
      <w:r>
        <w:rPr>
          <w:rFonts w:ascii="Times New Roman" w:eastAsia="Times New Roman" w:hAnsi="Times New Roman" w:cs="Times New Roman"/>
        </w:rPr>
        <w:t>QQ</w:t>
      </w:r>
      <w:r>
        <w:rPr>
          <w:rFonts w:ascii="SimSun" w:eastAsia="SimSun" w:hAnsi="SimSun" w:cs="SimSun"/>
        </w:rPr>
        <w:t>群：</w:t>
      </w:r>
      <w:r>
        <w:rPr>
          <w:rFonts w:ascii="Times New Roman" w:eastAsia="Times New Roman" w:hAnsi="Times New Roman" w:cs="Times New Roman"/>
        </w:rPr>
        <w:t xml:space="preserve">1081575494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贵州财经职业学院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贵州电子商务职业技术学院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贵州农业职业学院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贵州工商职业学院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毕节职业技术学院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贵州师范大学求是学院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贵州财经大学商务学院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黔南民族职业技术学院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年贵州航天职业技术学院招生章程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55.html" TargetMode="External" /><Relationship Id="rId11" Type="http://schemas.openxmlformats.org/officeDocument/2006/relationships/hyperlink" Target="http://www.gk114.com/a/gxzs/zszc/guizhou/2020/0628/17153.html" TargetMode="External" /><Relationship Id="rId12" Type="http://schemas.openxmlformats.org/officeDocument/2006/relationships/hyperlink" Target="http://www.gk114.com/a/gxzs/zszc/guizhou/2020/0628/17149.html" TargetMode="External" /><Relationship Id="rId13" Type="http://schemas.openxmlformats.org/officeDocument/2006/relationships/hyperlink" Target="http://www.gk114.com/a/gxzs/zszc/guizhou/2020/0628/17148.html" TargetMode="External" /><Relationship Id="rId14" Type="http://schemas.openxmlformats.org/officeDocument/2006/relationships/hyperlink" Target="http://www.gk114.com/a/gxzs/zszc/guizhou/2020/0628/17147.html" TargetMode="External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uizhou/2020/0628/17150.html" TargetMode="External" /><Relationship Id="rId5" Type="http://schemas.openxmlformats.org/officeDocument/2006/relationships/hyperlink" Target="http://www.gk114.com/a/gxzs/zszc/guizhou/2020/0628/17152.html" TargetMode="External" /><Relationship Id="rId6" Type="http://schemas.openxmlformats.org/officeDocument/2006/relationships/hyperlink" Target="http://www.gk114.com/a/gxzs/zszc/guizhou/" TargetMode="External" /><Relationship Id="rId7" Type="http://schemas.openxmlformats.org/officeDocument/2006/relationships/hyperlink" Target="http://www.gk114.com/a/gxzs/zszc/guizhou/2020/0628/17159.html" TargetMode="External" /><Relationship Id="rId8" Type="http://schemas.openxmlformats.org/officeDocument/2006/relationships/hyperlink" Target="http://www.gk114.com/a/gxzs/zszc/guizhou/2020/0628/17157.html" TargetMode="External" /><Relationship Id="rId9" Type="http://schemas.openxmlformats.org/officeDocument/2006/relationships/hyperlink" Target="http://www.gk114.com/a/gxzs/zszc/guizhou/2020/0628/1715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