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贵州食品工程职业学院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年高考招生章程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2020-06-28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总则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根据《中华人民共和国教育法》、《中华人民共和国高等教育法》等有关法律法规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SimSun" w:eastAsia="SimSun" w:hAnsi="SimSun" w:cs="SimSun"/>
        </w:rPr>
        <w:t>为规范招生行为，维护考生的合法权益，特制定贵州食品工程职业学院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年高考招生章程。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本章程适用于我院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年普通高等教育的高考招生工作。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学院概况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学院全称：贵州食品工程职业学院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办学类型：普通高等教育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办学层次：专科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学校性质：公办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学院代码：</w:t>
      </w:r>
      <w:r>
        <w:rPr>
          <w:rFonts w:ascii="Times New Roman" w:eastAsia="Times New Roman" w:hAnsi="Times New Roman" w:cs="Times New Roman"/>
        </w:rPr>
        <w:t xml:space="preserve">4152014615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学院地址：贵阳市清镇职教城乡愁校区双桥路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学校简介：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贵州食品工程职业学院创建于</w:t>
      </w:r>
      <w:r>
        <w:rPr>
          <w:rFonts w:ascii="Times New Roman" w:eastAsia="Times New Roman" w:hAnsi="Times New Roman" w:cs="Times New Roman"/>
        </w:rPr>
        <w:t>1953</w:t>
      </w:r>
      <w:r>
        <w:rPr>
          <w:rFonts w:ascii="SimSun" w:eastAsia="SimSun" w:hAnsi="SimSun" w:cs="SimSun"/>
        </w:rPr>
        <w:t>年，于</w:t>
      </w:r>
      <w:r>
        <w:rPr>
          <w:rFonts w:ascii="Times New Roman" w:eastAsia="Times New Roman" w:hAnsi="Times New Roman" w:cs="Times New Roman"/>
        </w:rPr>
        <w:t>2017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月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SimSun" w:eastAsia="SimSun" w:hAnsi="SimSun" w:cs="SimSun"/>
        </w:rPr>
        <w:t>日经贵州省人民政府批准，教育部备案的国有公办全日制普通高等学校。学院现有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个校区，占地</w:t>
      </w:r>
      <w:r>
        <w:rPr>
          <w:rFonts w:ascii="Times New Roman" w:eastAsia="Times New Roman" w:hAnsi="Times New Roman" w:cs="Times New Roman"/>
        </w:rPr>
        <w:t>613</w:t>
      </w:r>
      <w:r>
        <w:rPr>
          <w:rFonts w:ascii="SimSun" w:eastAsia="SimSun" w:hAnsi="SimSun" w:cs="SimSun"/>
        </w:rPr>
        <w:t>余亩，建筑面积</w:t>
      </w:r>
      <w:r>
        <w:rPr>
          <w:rFonts w:ascii="Times New Roman" w:eastAsia="Times New Roman" w:hAnsi="Times New Roman" w:cs="Times New Roman"/>
        </w:rPr>
        <w:t>22</w:t>
      </w:r>
      <w:r>
        <w:rPr>
          <w:rFonts w:ascii="SimSun" w:eastAsia="SimSun" w:hAnsi="SimSun" w:cs="SimSun"/>
        </w:rPr>
        <w:t>万方。其中清镇职教城乡愁校区</w:t>
      </w:r>
      <w:r>
        <w:rPr>
          <w:rFonts w:ascii="Times New Roman" w:eastAsia="Times New Roman" w:hAnsi="Times New Roman" w:cs="Times New Roman"/>
        </w:rPr>
        <w:t>513</w:t>
      </w:r>
      <w:r>
        <w:rPr>
          <w:rFonts w:ascii="SimSun" w:eastAsia="SimSun" w:hAnsi="SimSun" w:cs="SimSun"/>
        </w:rPr>
        <w:t>亩。有</w:t>
      </w:r>
      <w:r>
        <w:rPr>
          <w:rFonts w:ascii="Times New Roman" w:eastAsia="Times New Roman" w:hAnsi="Times New Roman" w:cs="Times New Roman"/>
        </w:rPr>
        <w:t>11</w:t>
      </w:r>
      <w:r>
        <w:rPr>
          <w:rFonts w:ascii="SimSun" w:eastAsia="SimSun" w:hAnsi="SimSun" w:cs="SimSun"/>
        </w:rPr>
        <w:t>个教学单位</w:t>
      </w:r>
      <w:r>
        <w:rPr>
          <w:rFonts w:ascii="Times New Roman" w:eastAsia="Times New Roman" w:hAnsi="Times New Roman" w:cs="Times New Roman"/>
        </w:rPr>
        <w:t>22</w:t>
      </w:r>
      <w:r>
        <w:rPr>
          <w:rFonts w:ascii="SimSun" w:eastAsia="SimSun" w:hAnsi="SimSun" w:cs="SimSun"/>
        </w:rPr>
        <w:t>个专业。学院以服务经济发展、推动就业创业、助力贵州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大扶贫、大数据、大生态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三大战略的实施为宗旨，培养粮油、食品产业链应用型、技能型高素质人才。学院师资力量雄厚，现有教职工</w:t>
      </w:r>
      <w:r>
        <w:rPr>
          <w:rFonts w:ascii="Times New Roman" w:eastAsia="Times New Roman" w:hAnsi="Times New Roman" w:cs="Times New Roman"/>
        </w:rPr>
        <w:t>300</w:t>
      </w:r>
      <w:r>
        <w:rPr>
          <w:rFonts w:ascii="SimSun" w:eastAsia="SimSun" w:hAnsi="SimSun" w:cs="SimSun"/>
        </w:rPr>
        <w:t>余人，其中，专职教师</w:t>
      </w:r>
      <w:r>
        <w:rPr>
          <w:rFonts w:ascii="Times New Roman" w:eastAsia="Times New Roman" w:hAnsi="Times New Roman" w:cs="Times New Roman"/>
        </w:rPr>
        <w:t>183</w:t>
      </w:r>
      <w:r>
        <w:rPr>
          <w:rFonts w:ascii="SimSun" w:eastAsia="SimSun" w:hAnsi="SimSun" w:cs="SimSun"/>
        </w:rPr>
        <w:t>人，高级职称占</w:t>
      </w:r>
      <w:r>
        <w:rPr>
          <w:rFonts w:ascii="Times New Roman" w:eastAsia="Times New Roman" w:hAnsi="Times New Roman" w:cs="Times New Roman"/>
        </w:rPr>
        <w:t>38.8%</w:t>
      </w:r>
      <w:r>
        <w:rPr>
          <w:rFonts w:ascii="SimSun" w:eastAsia="SimSun" w:hAnsi="SimSun" w:cs="SimSun"/>
        </w:rPr>
        <w:t>，硕士占</w:t>
      </w:r>
      <w:r>
        <w:rPr>
          <w:rFonts w:ascii="Times New Roman" w:eastAsia="Times New Roman" w:hAnsi="Times New Roman" w:cs="Times New Roman"/>
        </w:rPr>
        <w:t>26%</w:t>
      </w:r>
      <w:r>
        <w:rPr>
          <w:rFonts w:ascii="SimSun" w:eastAsia="SimSun" w:hAnsi="SimSun" w:cs="SimSun"/>
        </w:rPr>
        <w:t>，双师型比列达</w:t>
      </w:r>
      <w:r>
        <w:rPr>
          <w:rFonts w:ascii="Times New Roman" w:eastAsia="Times New Roman" w:hAnsi="Times New Roman" w:cs="Times New Roman"/>
        </w:rPr>
        <w:t>48.1%</w:t>
      </w:r>
      <w:r>
        <w:rPr>
          <w:rFonts w:ascii="SimSun" w:eastAsia="SimSun" w:hAnsi="SimSun" w:cs="SimSun"/>
        </w:rPr>
        <w:t>。有一支品质优秀、结构合理、专兼结合、适合高职教学要求的师资队伍。现有全日制在校生</w:t>
      </w:r>
      <w:r>
        <w:rPr>
          <w:rFonts w:ascii="Times New Roman" w:eastAsia="Times New Roman" w:hAnsi="Times New Roman" w:cs="Times New Roman"/>
        </w:rPr>
        <w:t>5426</w:t>
      </w:r>
      <w:r>
        <w:rPr>
          <w:rFonts w:ascii="SimSun" w:eastAsia="SimSun" w:hAnsi="SimSun" w:cs="SimSun"/>
        </w:rPr>
        <w:t>人，学生参加全国职业院校技能大赛获省部级以上奖项</w:t>
      </w:r>
      <w:r>
        <w:rPr>
          <w:rFonts w:ascii="Times New Roman" w:eastAsia="Times New Roman" w:hAnsi="Times New Roman" w:cs="Times New Roman"/>
        </w:rPr>
        <w:t>200</w:t>
      </w:r>
      <w:r>
        <w:rPr>
          <w:rFonts w:ascii="SimSun" w:eastAsia="SimSun" w:hAnsi="SimSun" w:cs="SimSun"/>
        </w:rPr>
        <w:t>多项，学生就业率稳定在</w:t>
      </w:r>
      <w:r>
        <w:rPr>
          <w:rFonts w:ascii="Times New Roman" w:eastAsia="Times New Roman" w:hAnsi="Times New Roman" w:cs="Times New Roman"/>
        </w:rPr>
        <w:t>98%</w:t>
      </w:r>
      <w:r>
        <w:rPr>
          <w:rFonts w:ascii="SimSun" w:eastAsia="SimSun" w:hAnsi="SimSun" w:cs="SimSun"/>
        </w:rPr>
        <w:t>以上，用人单位满意率在</w:t>
      </w:r>
      <w:r>
        <w:rPr>
          <w:rFonts w:ascii="Times New Roman" w:eastAsia="Times New Roman" w:hAnsi="Times New Roman" w:cs="Times New Roman"/>
        </w:rPr>
        <w:t>97%</w:t>
      </w:r>
      <w:r>
        <w:rPr>
          <w:rFonts w:ascii="SimSun" w:eastAsia="SimSun" w:hAnsi="SimSun" w:cs="SimSun"/>
        </w:rPr>
        <w:t>以上。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组织机构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机构：学校成立由院领导负责的招生工作领导小组，下设办公室。学院招生工作领导小组全面负责贯彻落实教育部、省招生委员会、省教育厅招生工作的有关政策，执行学院有关招生工作的决议、研究制定招生政策、审定招生计划、讨论决定招生及录取工作的重大事项。</w:t>
      </w:r>
      <w:r>
        <w:rPr>
          <w:rFonts w:ascii="Times New Roman" w:eastAsia="Times New Roman" w:hAnsi="Times New Roman" w:cs="Times New Roman"/>
        </w:rPr>
        <w:t xml:space="preserve">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监督机构：学院成立由院党委负责和有关部门负责人组成的招生工作监察小组，负责监督招生工作各项政策的贯彻落实，确保招生工作公开、公正、公平，维护广大考生的合法权益。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招生计划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根据学院现有办学条件、近年来各地生源情况，本着为地方经济社会建设培养急需高素质应用型人才的原则，编制专业招生计划。我院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分专业计划详见省招生部门公布的招生计划，以省招生考试部门公布为准。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录取原则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执行国家教育部和各省、市招生录取政策和相关规定，本着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公平、公正、公开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的原则，择优录取。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录取顺序：实行顺序志愿的省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市、区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及批次，优先录取第一志愿填报我院的进档考生，如第一志愿生源不足，按志愿顺序优先原则择优录取进档考生</w:t>
      </w:r>
      <w:r>
        <w:rPr>
          <w:rFonts w:ascii="Times New Roman" w:eastAsia="Times New Roman" w:hAnsi="Times New Roman" w:cs="Times New Roman"/>
        </w:rPr>
        <w:t>;</w:t>
      </w:r>
      <w:r>
        <w:rPr>
          <w:rFonts w:ascii="SimSun" w:eastAsia="SimSun" w:hAnsi="SimSun" w:cs="SimSun"/>
        </w:rPr>
        <w:t>实行平行志愿的省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市、区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及批次，按高考总成绩优先原则择优录取进档考生。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录取专业确定办法：采取志愿优先原则。对同一志愿投档的考生，按分数优先的原则，全面考量确定录取专业。对报考专业计划已满且愿意服从专业调剂的考生，可调配到其他缺额专业录取。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加降分要求：对于符合国家及各省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市、区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规定的加分和降分条件且报考我院的进档考生，按加分或降分后的总成绩降序排列，从高分到低分择优录取。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对考生的健康要求，执行教育部、卫生部、中国残疾人协会颁布的《普通高等学校招生体检标准》及有关补充规定。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收费标准及奖助学政策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严格按贵州省价格主管部门批准的学费、住宿费等收费项目及标准执行。（学费</w:t>
      </w:r>
      <w:r>
        <w:rPr>
          <w:rFonts w:ascii="Times New Roman" w:eastAsia="Times New Roman" w:hAnsi="Times New Roman" w:cs="Times New Roman"/>
        </w:rPr>
        <w:t>3500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生、年；住宿费</w:t>
      </w:r>
      <w:r>
        <w:rPr>
          <w:rFonts w:ascii="Times New Roman" w:eastAsia="Times New Roman" w:hAnsi="Times New Roman" w:cs="Times New Roman"/>
        </w:rPr>
        <w:t>1000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生、年；艺术类专业学费</w:t>
      </w:r>
      <w:r>
        <w:rPr>
          <w:rFonts w:ascii="Times New Roman" w:eastAsia="Times New Roman" w:hAnsi="Times New Roman" w:cs="Times New Roman"/>
        </w:rPr>
        <w:t>7000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生、年）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奖学金：国家奖学金标准</w:t>
      </w:r>
      <w:r>
        <w:rPr>
          <w:rFonts w:ascii="Times New Roman" w:eastAsia="Times New Roman" w:hAnsi="Times New Roman" w:cs="Times New Roman"/>
        </w:rPr>
        <w:t>8000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人、年；国家励志奖学金标准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人、年；另外，我院设有学院奖学金，奖励各方面有突出表现的优秀学生。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助学金：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我院录取的新生，可按政策到生源地教育局学生资助中心申请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生源地贷款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，家庭经济特别困难学生，学院设有勤工助学岗位等助学措施。在我院就读的本省户籍农村建档立卡贫困户子女，按国家扶贫政策有关规定进行教育精准扶贫资助。</w:t>
      </w:r>
      <w:r>
        <w:rPr>
          <w:rFonts w:ascii="Times New Roman" w:eastAsia="Times New Roman" w:hAnsi="Times New Roman" w:cs="Times New Roman"/>
        </w:rPr>
        <w:t xml:space="preserve">  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学历证书的颁发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学生在规定的年限内，修完教学计划规定的内容，达到毕业要求，发给国家承认学历的、经教育部学籍、学历电子注册的贵州食品工程职业学院专科毕业证书，并以此具印。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本章程未尽事宜，按照国家招生政策执行。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第十七条本章程由贵州食品工程职业学院负责解释。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联系方式及通讯地址。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学校网址：</w:t>
      </w:r>
      <w:r>
        <w:rPr>
          <w:rFonts w:ascii="Times New Roman" w:eastAsia="Times New Roman" w:hAnsi="Times New Roman" w:cs="Times New Roman"/>
        </w:rPr>
        <w:t xml:space="preserve">http://www.gzspzy.cn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电子邮箱：</w:t>
      </w:r>
      <w:r>
        <w:rPr>
          <w:rFonts w:ascii="Times New Roman" w:eastAsia="Times New Roman" w:hAnsi="Times New Roman" w:cs="Times New Roman"/>
        </w:rPr>
        <w:t xml:space="preserve">gzspzy@gzspzy.cn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通讯地址：贵阳市清镇职教城乡愁校区双桥路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号。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邮</w:t>
      </w: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编：</w:t>
      </w:r>
      <w:r>
        <w:rPr>
          <w:rFonts w:ascii="Times New Roman" w:eastAsia="Times New Roman" w:hAnsi="Times New Roman" w:cs="Times New Roman"/>
        </w:rPr>
        <w:t xml:space="preserve">551400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联系电话：</w:t>
      </w:r>
      <w:r>
        <w:rPr>
          <w:rFonts w:ascii="Times New Roman" w:eastAsia="Times New Roman" w:hAnsi="Times New Roman" w:cs="Times New Roman"/>
        </w:rPr>
        <w:t xml:space="preserve">0851-85660105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联系人：雷老师、范老师、尤老师、钟老师、罗老师、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六盘水幼儿师范高等专科学校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贵州应用技术职业学院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贵州财经职业学院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贵州健康职业学院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贵州电子商务职业技术学院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贵州农业职业学院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贵州工商职业学院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贵州轻工职业技术学院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贵州师范大学求是学院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贵州财经大学商务学院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年贵州航天职业技术学院招生章程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贵州师范大学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guizhou/2020/0628/17155.html" TargetMode="External" /><Relationship Id="rId11" Type="http://schemas.openxmlformats.org/officeDocument/2006/relationships/hyperlink" Target="http://www.gk114.com/a/gxzs/zszc/guizhou/2020/0628/17153.html" TargetMode="External" /><Relationship Id="rId12" Type="http://schemas.openxmlformats.org/officeDocument/2006/relationships/hyperlink" Target="http://www.gk114.com/a/gxzs/zszc/guizhou/2020/0628/17151.html" TargetMode="External" /><Relationship Id="rId13" Type="http://schemas.openxmlformats.org/officeDocument/2006/relationships/hyperlink" Target="http://www.gk114.com/a/gxzs/zszc/guizhou/2020/0628/17150.html" TargetMode="External" /><Relationship Id="rId14" Type="http://schemas.openxmlformats.org/officeDocument/2006/relationships/hyperlink" Target="http://www.gk114.com/a/gxzs/zszc/guizhou/2020/0628/17149.html" TargetMode="External" /><Relationship Id="rId15" Type="http://schemas.openxmlformats.org/officeDocument/2006/relationships/hyperlink" Target="http://www.gk114.com/a/gxzs/zszc/guizhou/2020/0628/17147.html" TargetMode="External" /><Relationship Id="rId16" Type="http://schemas.openxmlformats.org/officeDocument/2006/relationships/hyperlink" Target="http://www.gk114.com/a/gxzs/zszc/guizhou/2020/0628/17144.html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guizhou/2020/0628/17125.html" TargetMode="External" /><Relationship Id="rId5" Type="http://schemas.openxmlformats.org/officeDocument/2006/relationships/hyperlink" Target="http://www.gk114.com/a/gxzs/zszc/guizhou/2020/0628/17127.html" TargetMode="External" /><Relationship Id="rId6" Type="http://schemas.openxmlformats.org/officeDocument/2006/relationships/hyperlink" Target="http://www.gk114.com/a/gxzs/zszc/guizhou/" TargetMode="External" /><Relationship Id="rId7" Type="http://schemas.openxmlformats.org/officeDocument/2006/relationships/hyperlink" Target="http://www.gk114.com/a/gxzs/zszc/guizhou/2020/0628/17159.html" TargetMode="External" /><Relationship Id="rId8" Type="http://schemas.openxmlformats.org/officeDocument/2006/relationships/hyperlink" Target="http://www.gk114.com/a/gxzs/zszc/guizhou/2020/0628/17157.html" TargetMode="External" /><Relationship Id="rId9" Type="http://schemas.openxmlformats.org/officeDocument/2006/relationships/hyperlink" Target="http://www.gk114.com/a/gxzs/zszc/guizhou/2020/0628/1715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