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贺州学院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年普高招生章程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根据《中华人民共和国教育法》《中华人民共和国高等教育法》及中华人民共和国教育部、广西壮族自治区教育厅有关招生工作规定，按照教育部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的要求，为贯彻落实公平竞争、公正选拔的原则，进一步规范学校招生工作，确保招生工作顺利进行，结合学校实际，特制定本章程。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学校全称：贺州学院，英文名：</w:t>
      </w:r>
      <w:r>
        <w:rPr>
          <w:rFonts w:ascii="Times New Roman" w:eastAsia="Times New Roman" w:hAnsi="Times New Roman" w:cs="Times New Roman"/>
        </w:rPr>
        <w:t>Hezhou University</w:t>
      </w:r>
      <w:r>
        <w:rPr>
          <w:rFonts w:ascii="SimSun" w:eastAsia="SimSun" w:hAnsi="SimSun" w:cs="SimSun"/>
        </w:rPr>
        <w:t>，学校代码：</w:t>
      </w:r>
      <w:r>
        <w:rPr>
          <w:rFonts w:ascii="Times New Roman" w:eastAsia="Times New Roman" w:hAnsi="Times New Roman" w:cs="Times New Roman"/>
        </w:rPr>
        <w:t>11838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办学性质：学校始建于</w:t>
      </w:r>
      <w:r>
        <w:rPr>
          <w:rFonts w:ascii="Times New Roman" w:eastAsia="Times New Roman" w:hAnsi="Times New Roman" w:cs="Times New Roman"/>
        </w:rPr>
        <w:t>1943</w:t>
      </w:r>
      <w:r>
        <w:rPr>
          <w:rFonts w:ascii="SimSun" w:eastAsia="SimSun" w:hAnsi="SimSun" w:cs="SimSun"/>
        </w:rPr>
        <w:t>年，是经教育部批准设立的具有普通高等学历招生资格的公办全日制普通本科院校，面向广西及全国大部分省份招生。上级行政主管部门为广西壮族自治区教育厅。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学校坐落于桂、湘、粤三省（区）交界的区域性交通枢纽，中国首个长寿地级市、世界长寿市</w:t>
      </w:r>
      <w:r>
        <w:rPr>
          <w:rFonts w:ascii="Times New Roman" w:eastAsia="Times New Roman" w:hAnsi="Times New Roman" w:cs="Times New Roman"/>
        </w:rPr>
        <w:t>——</w:t>
      </w:r>
      <w:r>
        <w:rPr>
          <w:rFonts w:ascii="SimSun" w:eastAsia="SimSun" w:hAnsi="SimSun" w:cs="SimSun"/>
        </w:rPr>
        <w:t>贺州市。学校地址：广西壮族自治区贺州市八步区潇贺大道</w:t>
      </w:r>
      <w:r>
        <w:rPr>
          <w:rFonts w:ascii="Times New Roman" w:eastAsia="Times New Roman" w:hAnsi="Times New Roman" w:cs="Times New Roman"/>
        </w:rPr>
        <w:t>3261</w:t>
      </w:r>
      <w:r>
        <w:rPr>
          <w:rFonts w:ascii="SimSun" w:eastAsia="SimSun" w:hAnsi="SimSun" w:cs="SimSun"/>
        </w:rPr>
        <w:t>号（西校区），广西壮族自治区贺州市西约街</w:t>
      </w:r>
      <w:r>
        <w:rPr>
          <w:rFonts w:ascii="Times New Roman" w:eastAsia="Times New Roman" w:hAnsi="Times New Roman" w:cs="Times New Roman"/>
        </w:rPr>
        <w:t>169</w:t>
      </w:r>
      <w:r>
        <w:rPr>
          <w:rFonts w:ascii="SimSun" w:eastAsia="SimSun" w:hAnsi="SimSun" w:cs="SimSun"/>
        </w:rPr>
        <w:t>号（东校区）。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学校领导和有关职能部门、二级学院负责人组成的招生工作领导小组，全面负责贯彻执行教育部和有关省级招生委员会的招生工作政策，研究制定学校招生规定、招生章程、实施细则，领导、监督招生工作的具体实施，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学校招生就业处是组织和实施普通本、专科（高职）招生工作的常设机构，具体负责全日制普通本、专科（高职）招生录取等日常工作。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学校成立招生监督工作小组，负责对招生录取工作进行全程监督和检查，调查处理招考投诉及有关招生违纪事件。学校纪检监察部门对招生录取工作实行全过程的再监督，对招生工作中的违纪问题依纪依规处理。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根据教育部相关文件要求和各省级招生委员会的补充规定及实施细则，本着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的原则，按照德、智、体、美、劳全面考核，结合高考成绩和专业志愿，综合评价，从高分到低分择优录取。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执行平行志愿投档模式录取的省份，对进档考生按照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执行顺序志愿投档模式录取的省份，优先录取第一志愿填报我校的进档考生，在第一志愿生源不足的情况下，录取非第一志愿考生。在录取过程中，如考生所填报专业计划已录满，且考生服从专业调剂，则调剂到招生计划未完成且符合录取要求的其他专业录取，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学校在网上远程录取时调阅考生档案的比例控制在分省招生计划数的</w:t>
      </w:r>
      <w:r>
        <w:rPr>
          <w:rFonts w:ascii="Times New Roman" w:eastAsia="Times New Roman" w:hAnsi="Times New Roman" w:cs="Times New Roman"/>
        </w:rPr>
        <w:t>110%</w:t>
      </w:r>
      <w:r>
        <w:rPr>
          <w:rFonts w:ascii="SimSun" w:eastAsia="SimSun" w:hAnsi="SimSun" w:cs="SimSun"/>
        </w:rPr>
        <w:t>以内，具体按各省份招生主管部门的有关规定执行。各专业录取时不受男女比例、民族身份限制。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原则上按已公布的各专业招生计划进行录取，录取过程中视各专业生源情况，在总计划数不变的前提下对部分专业计划作相应调整。如部分专业计划未能录取满额，原则上对这部分专业进行征集志愿，征集志愿办法按各省份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各类专业的录取原则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对进档考生以投档成绩为依据，按照分数优先原则，根据投档成绩从高分到低分遵循考生专业志愿进行录取。投档成绩相同时，按各省份确定的同分排序规则进行录取。其中在内蒙古自治区实行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学校认可生源所在省份的艺术类专业招生统考（联考）成绩，考生文化成绩和专业成绩均需达到所在省份相应批次的录取最低控制分数线，遵循进档考生专业志愿，具体录取原则如下：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舞蹈学、美术学、视觉传达设计、环境设计、产品设计、服装与服饰设计、数字媒体艺术专业的录取，考生体检符合专业要求，按专业成绩从高分到低分择优录取。专业成绩相同时，则按以下分数排列规则录取：文化成绩（高考成绩</w:t>
      </w:r>
      <w:r>
        <w:rPr>
          <w:rFonts w:ascii="Times New Roman" w:eastAsia="Times New Roman" w:hAnsi="Times New Roman" w:cs="Times New Roman"/>
        </w:rPr>
        <w:t>+</w:t>
      </w:r>
      <w:r>
        <w:rPr>
          <w:rFonts w:ascii="SimSun" w:eastAsia="SimSun" w:hAnsi="SimSun" w:cs="SimSun"/>
        </w:rPr>
        <w:t>照顾分）</w:t>
      </w:r>
      <w:r>
        <w:rPr>
          <w:rFonts w:ascii="Times New Roman" w:eastAsia="Times New Roman" w:hAnsi="Times New Roman" w:cs="Times New Roman"/>
        </w:rPr>
        <w:t>—</w:t>
      </w:r>
      <w:r>
        <w:rPr>
          <w:rFonts w:ascii="SimSun" w:eastAsia="SimSun" w:hAnsi="SimSun" w:cs="SimSun"/>
        </w:rPr>
        <w:t>高考成绩（高考各科成绩之和）</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外语科成绩（不含复试成绩），不设单科分数要求。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广播电视编导专业的录取，考生体检符合专业要求，按综合成绩</w:t>
      </w:r>
      <w:r>
        <w:rPr>
          <w:rFonts w:ascii="Cambria Math" w:eastAsia="Cambria Math" w:hAnsi="Cambria Math" w:cs="Cambria Math"/>
        </w:rPr>
        <w:t>〔</w:t>
      </w:r>
      <w:r>
        <w:rPr>
          <w:rFonts w:ascii="SimSun" w:eastAsia="SimSun" w:hAnsi="SimSun" w:cs="SimSun"/>
        </w:rPr>
        <w:t>综合成绩＝文化成绩（按比例折合成百分制）</w:t>
      </w:r>
      <w:r>
        <w:rPr>
          <w:rFonts w:ascii="Times New Roman" w:eastAsia="Times New Roman" w:hAnsi="Times New Roman" w:cs="Times New Roman"/>
        </w:rPr>
        <w:t>×70%+</w:t>
      </w:r>
      <w:r>
        <w:rPr>
          <w:rFonts w:ascii="SimSun" w:eastAsia="SimSun" w:hAnsi="SimSun" w:cs="SimSun"/>
        </w:rPr>
        <w:t>专业成绩（按比例折合成百分制）</w:t>
      </w:r>
      <w:r>
        <w:rPr>
          <w:rFonts w:ascii="Times New Roman" w:eastAsia="Times New Roman" w:hAnsi="Times New Roman" w:cs="Times New Roman"/>
        </w:rPr>
        <w:t>×30%</w:t>
      </w:r>
      <w:r>
        <w:rPr>
          <w:rFonts w:ascii="Cambria Math" w:eastAsia="Cambria Math" w:hAnsi="Cambria Math" w:cs="Cambria Math"/>
        </w:rPr>
        <w:t>〕</w:t>
      </w:r>
      <w:r>
        <w:rPr>
          <w:rFonts w:ascii="SimSun" w:eastAsia="SimSun" w:hAnsi="SimSun" w:cs="SimSun"/>
        </w:rPr>
        <w:t>从高分到低分择优录取。播音与主持艺术专业的录取，考生体检符合专业要求，按综合成绩</w:t>
      </w:r>
      <w:r>
        <w:rPr>
          <w:rFonts w:ascii="Cambria Math" w:eastAsia="Cambria Math" w:hAnsi="Cambria Math" w:cs="Cambria Math"/>
        </w:rPr>
        <w:t>〔</w:t>
      </w:r>
      <w:r>
        <w:rPr>
          <w:rFonts w:ascii="SimSun" w:eastAsia="SimSun" w:hAnsi="SimSun" w:cs="SimSun"/>
        </w:rPr>
        <w:t>综合成绩＝文化成绩（按比例折合成百分制）</w:t>
      </w:r>
      <w:r>
        <w:rPr>
          <w:rFonts w:ascii="Times New Roman" w:eastAsia="Times New Roman" w:hAnsi="Times New Roman" w:cs="Times New Roman"/>
        </w:rPr>
        <w:t>×60%+</w:t>
      </w:r>
      <w:r>
        <w:rPr>
          <w:rFonts w:ascii="SimSun" w:eastAsia="SimSun" w:hAnsi="SimSun" w:cs="SimSun"/>
        </w:rPr>
        <w:t>专业成绩（按比例折合成百分制）</w:t>
      </w:r>
      <w:r>
        <w:rPr>
          <w:rFonts w:ascii="Times New Roman" w:eastAsia="Times New Roman" w:hAnsi="Times New Roman" w:cs="Times New Roman"/>
        </w:rPr>
        <w:t>×40%</w:t>
      </w:r>
      <w:r>
        <w:rPr>
          <w:rFonts w:ascii="Cambria Math" w:eastAsia="Cambria Math" w:hAnsi="Cambria Math" w:cs="Cambria Math"/>
        </w:rPr>
        <w:t>〕</w:t>
      </w:r>
      <w:r>
        <w:rPr>
          <w:rFonts w:ascii="SimSun" w:eastAsia="SimSun" w:hAnsi="SimSun" w:cs="SimSun"/>
        </w:rPr>
        <w:t>从高分到低分择优录取。综合成绩相同时，则按以下分数排列规则录取：文化成绩（高考成绩</w:t>
      </w:r>
      <w:r>
        <w:rPr>
          <w:rFonts w:ascii="Times New Roman" w:eastAsia="Times New Roman" w:hAnsi="Times New Roman" w:cs="Times New Roman"/>
        </w:rPr>
        <w:t>+</w:t>
      </w:r>
      <w:r>
        <w:rPr>
          <w:rFonts w:ascii="SimSun" w:eastAsia="SimSun" w:hAnsi="SimSun" w:cs="SimSun"/>
        </w:rPr>
        <w:t>照顾分）</w:t>
      </w:r>
      <w:r>
        <w:rPr>
          <w:rFonts w:ascii="Times New Roman" w:eastAsia="Times New Roman" w:hAnsi="Times New Roman" w:cs="Times New Roman"/>
        </w:rPr>
        <w:t>—</w:t>
      </w:r>
      <w:r>
        <w:rPr>
          <w:rFonts w:ascii="SimSun" w:eastAsia="SimSun" w:hAnsi="SimSun" w:cs="SimSun"/>
        </w:rPr>
        <w:t>高考成绩（高考各科成绩之和）</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外语科成绩（不含复试成绩）</w:t>
      </w:r>
      <w:r>
        <w:rPr>
          <w:rFonts w:ascii="Times New Roman" w:eastAsia="Times New Roman" w:hAnsi="Times New Roman" w:cs="Times New Roman"/>
        </w:rPr>
        <w:t>—</w:t>
      </w:r>
      <w:r>
        <w:rPr>
          <w:rFonts w:ascii="SimSun" w:eastAsia="SimSun" w:hAnsi="SimSun" w:cs="SimSun"/>
        </w:rPr>
        <w:t>专业成绩，不设单科分数要求。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认可生源所在省份的体育类专业招生统考成绩，考生文化成绩和专业成绩均需达到所在省份相应批次的录取最低控制分数线。体育教育、社会体育指导与管理和运动康复专业的录取，考生体检符合专业要求，遵循进档考生专业志愿，按综合成绩</w:t>
      </w:r>
      <w:r>
        <w:rPr>
          <w:rFonts w:ascii="Cambria Math" w:eastAsia="Cambria Math" w:hAnsi="Cambria Math" w:cs="Cambria Math"/>
        </w:rPr>
        <w:t>〔</w:t>
      </w:r>
      <w:r>
        <w:rPr>
          <w:rFonts w:ascii="SimSun" w:eastAsia="SimSun" w:hAnsi="SimSun" w:cs="SimSun"/>
        </w:rPr>
        <w:t>综合成绩＝专业成绩（按比例折合成百分制）</w:t>
      </w:r>
      <w:r>
        <w:rPr>
          <w:rFonts w:ascii="Times New Roman" w:eastAsia="Times New Roman" w:hAnsi="Times New Roman" w:cs="Times New Roman"/>
        </w:rPr>
        <w:t>×55%</w:t>
      </w:r>
      <w:r>
        <w:rPr>
          <w:rFonts w:ascii="SimSun" w:eastAsia="SimSun" w:hAnsi="SimSun" w:cs="SimSun"/>
        </w:rPr>
        <w:t>＋文化成绩（按比例折合成百分制）</w:t>
      </w:r>
      <w:r>
        <w:rPr>
          <w:rFonts w:ascii="Times New Roman" w:eastAsia="Times New Roman" w:hAnsi="Times New Roman" w:cs="Times New Roman"/>
        </w:rPr>
        <w:t>×45%</w:t>
      </w:r>
      <w:r>
        <w:rPr>
          <w:rFonts w:ascii="Cambria Math" w:eastAsia="Cambria Math" w:hAnsi="Cambria Math" w:cs="Cambria Math"/>
        </w:rPr>
        <w:t>〕</w:t>
      </w:r>
      <w:r>
        <w:rPr>
          <w:rFonts w:ascii="SimSun" w:eastAsia="SimSun" w:hAnsi="SimSun" w:cs="SimSun"/>
        </w:rPr>
        <w:t>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（四）地方公费师范生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w:t>
      </w:r>
      <w:r>
        <w:rPr>
          <w:rFonts w:ascii="Times New Roman" w:eastAsia="Times New Roman" w:hAnsi="Times New Roman" w:cs="Times New Roman"/>
        </w:rPr>
        <w:t>2023</w:t>
      </w:r>
      <w:r>
        <w:rPr>
          <w:rFonts w:ascii="SimSun" w:eastAsia="SimSun" w:hAnsi="SimSun" w:cs="SimSun"/>
        </w:rPr>
        <w:t>年在广西区内招收高中起点四年制本科层次地方公费师范生，定向招录广西</w:t>
      </w:r>
      <w:r>
        <w:rPr>
          <w:rFonts w:ascii="Times New Roman" w:eastAsia="Times New Roman" w:hAnsi="Times New Roman" w:cs="Times New Roman"/>
        </w:rPr>
        <w:t>2023</w:t>
      </w:r>
      <w:r>
        <w:rPr>
          <w:rFonts w:ascii="SimSun" w:eastAsia="SimSun" w:hAnsi="SimSun" w:cs="SimSun"/>
        </w:rPr>
        <w:t>年高中毕业生，毕业后按协议定向就业。具体招生对象、招生计划、录取原则、定向县区、培养计划协议书签订、新生入学等内容将在学校的招生信息服务网上另行发布。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（五）少数民族预科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少数民族预科分为免费少数民族预科和普通少数民族预科两类，只面向广西招生。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免费少数民族预科面向广西</w:t>
      </w:r>
      <w:r>
        <w:rPr>
          <w:rFonts w:ascii="Times New Roman" w:eastAsia="Times New Roman" w:hAnsi="Times New Roman" w:cs="Times New Roman"/>
        </w:rPr>
        <w:t>60</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老、少、边、山、穷</w:t>
      </w:r>
      <w:r>
        <w:rPr>
          <w:rFonts w:ascii="Times New Roman" w:eastAsia="Times New Roman" w:hAnsi="Times New Roman" w:cs="Times New Roman"/>
        </w:rPr>
        <w:t>”</w:t>
      </w:r>
      <w:r>
        <w:rPr>
          <w:rFonts w:ascii="SimSun" w:eastAsia="SimSun" w:hAnsi="SimSun" w:cs="SimSun"/>
        </w:rPr>
        <w:t>县（市、区），招收农村户口的少数民族应届高中毕业生，录取最低控制分数线根据生源情况及民族分布情况划定，但不低于相同批次本科录取控制分数线</w:t>
      </w:r>
      <w:r>
        <w:rPr>
          <w:rFonts w:ascii="Times New Roman" w:eastAsia="Times New Roman" w:hAnsi="Times New Roman" w:cs="Times New Roman"/>
        </w:rPr>
        <w:t>80</w:t>
      </w:r>
      <w:r>
        <w:rPr>
          <w:rFonts w:ascii="SimSun" w:eastAsia="SimSun" w:hAnsi="SimSun" w:cs="SimSun"/>
        </w:rPr>
        <w:t>分。预科阶段免交学费，集中在广西民族大学预科教育学院学习一年，经考核成绩合格者，第二年按预科期间考核的综合成绩高低直升学校本科专业学习。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普通少数民族预科面向广西招收少数民族高考考生，录取最低控制分数线根据生源情况及民族分布情况划定，但不低于相同批次本科录取控制分数线</w:t>
      </w:r>
      <w:r>
        <w:rPr>
          <w:rFonts w:ascii="Times New Roman" w:eastAsia="Times New Roman" w:hAnsi="Times New Roman" w:cs="Times New Roman"/>
        </w:rPr>
        <w:t>80</w:t>
      </w:r>
      <w:r>
        <w:rPr>
          <w:rFonts w:ascii="SimSun" w:eastAsia="SimSun" w:hAnsi="SimSun" w:cs="SimSun"/>
        </w:rPr>
        <w:t>分。预科阶段集中在广西民族大学预科教育学院学习一年，经考核成绩合格者，第二年按预科期间考核的综合成绩高低直升学校本科专业学习。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轻度色觉异常（俗称色弱）者不能报考的专业有应用化学、高分子材料与工程、粉体材料科学与工程、食品科学与工程、生物工程、茶学、应用心理学、体育教育。色觉异常</w:t>
      </w:r>
      <w:r>
        <w:rPr>
          <w:rFonts w:ascii="Times New Roman" w:eastAsia="Times New Roman" w:hAnsi="Times New Roman" w:cs="Times New Roman"/>
        </w:rPr>
        <w:t>II</w:t>
      </w:r>
      <w:r>
        <w:rPr>
          <w:rFonts w:ascii="SimSun" w:eastAsia="SimSun" w:hAnsi="SimSun" w:cs="SimSun"/>
        </w:rPr>
        <w:t>度（俗称色盲）者不能报考的专业，除同轻度色觉异常外，还包括美术学、视觉传达设计、环境设计、产品设计、服装与服饰设计、数字媒体艺术、广播电视编导。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对按照国家教育部及各省份确定的加分或降分投档的考生，我校予以认可。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学校公共外语课只提供英语教学，请非英语语种考生在填报志愿时慎重考虑。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根据国家有关规定，学生入学时必须按学校规定的缴费方式、时间要求缴纳学杂费。根据属地管理原则，学校按照广西壮族自治区发展改革委员会物价局和教育厅核定的当年收费标准执行收费。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为奖励品学兼优学生，帮助家庭经济困难学生完成学业，根据国家有关政策，我校设立有奖学金、助学金、勤工俭学、学费减免等资助措施，学生入学后可根据各项资助评审文件规定的条件和程序申请参评。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根据《财政部</w:t>
      </w:r>
      <w:r>
        <w:rPr>
          <w:rFonts w:ascii="Times New Roman" w:eastAsia="Times New Roman" w:hAnsi="Times New Roman" w:cs="Times New Roman"/>
        </w:rPr>
        <w:t xml:space="preserve"> </w:t>
      </w:r>
      <w:r>
        <w:rPr>
          <w:rFonts w:ascii="SimSun" w:eastAsia="SimSun" w:hAnsi="SimSun" w:cs="SimSun"/>
        </w:rPr>
        <w:t>教育部</w:t>
      </w:r>
      <w:r>
        <w:rPr>
          <w:rFonts w:ascii="Times New Roman" w:eastAsia="Times New Roman" w:hAnsi="Times New Roman" w:cs="Times New Roman"/>
        </w:rPr>
        <w:t xml:space="preserve"> </w:t>
      </w:r>
      <w:r>
        <w:rPr>
          <w:rFonts w:ascii="SimSun" w:eastAsia="SimSun" w:hAnsi="SimSun" w:cs="SimSun"/>
        </w:rPr>
        <w:t>银监会关于大力开展生源地信用助学贷款的通知》（财教</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196</w:t>
      </w:r>
      <w:r>
        <w:rPr>
          <w:rFonts w:ascii="SimSun" w:eastAsia="SimSun" w:hAnsi="SimSun" w:cs="SimSun"/>
        </w:rPr>
        <w:t>号）和各省出台的开展生源地信用助学贷款相关政策，学生或合法监护人可向家庭户口所在地的教育主管部门（县、市、区教育局）咨询、申请</w:t>
      </w:r>
      <w:r>
        <w:rPr>
          <w:rFonts w:ascii="Times New Roman" w:eastAsia="Times New Roman" w:hAnsi="Times New Roman" w:cs="Times New Roman"/>
        </w:rPr>
        <w:t>“</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。学校配合已申请生源地助学贷款的学生办理相关手续，最后由金融机构负责审批并发放贷款。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本人身份证、准考证、录取通知书，根据学校有关要求按时到校办理入学手续。因故不能按时入学者，应向学校有关部门请假。未请假或请假逾期者，除因不可抗力等正当事由以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新生入学后，学校在三个月内按照国家招生规定和体检标准进行复查。复查合格者予以注册，取得学籍。复查不合格者，由学校视情况调整专业或取消入学资格。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可自愿选择是否将户口迁移到学校，如需迁移，在入学后一个月内，由学校收集考生的户口簿、身份证、录取通知书的复印件各一份，统一到学校辖区派出所办理迁入手续。贺州市（含三县二区）的考生不用办理户口迁移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联系部门：贺州学院招生办公室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0774-5201598/5201698/5228686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学校纪委、监察处电话：</w:t>
      </w:r>
      <w:r>
        <w:rPr>
          <w:rFonts w:ascii="Times New Roman" w:eastAsia="Times New Roman" w:hAnsi="Times New Roman" w:cs="Times New Roman"/>
        </w:rPr>
        <w:t xml:space="preserve">0774-5228685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联系地址：广西壮族自治区贺州市八步区潇贺大道</w:t>
      </w:r>
      <w:r>
        <w:rPr>
          <w:rFonts w:ascii="Times New Roman" w:eastAsia="Times New Roman" w:hAnsi="Times New Roman" w:cs="Times New Roman"/>
        </w:rPr>
        <w:t>3261</w:t>
      </w:r>
      <w:r>
        <w:rPr>
          <w:rFonts w:ascii="SimSun" w:eastAsia="SimSun" w:hAnsi="SimSun" w:cs="SimSun"/>
        </w:rPr>
        <w:t>号（邮政编码：</w:t>
      </w:r>
      <w:r>
        <w:rPr>
          <w:rFonts w:ascii="Times New Roman" w:eastAsia="Times New Roman" w:hAnsi="Times New Roman" w:cs="Times New Roman"/>
        </w:rPr>
        <w:t>542899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http://www.hzxy.edu.cn/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学校招生信息服务网：</w:t>
      </w:r>
      <w:r>
        <w:rPr>
          <w:rFonts w:ascii="Times New Roman" w:eastAsia="Times New Roman" w:hAnsi="Times New Roman" w:cs="Times New Roman"/>
        </w:rPr>
        <w:t xml:space="preserve">http://zsb.hzxy.edu.cn/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hzxyzsbgs@163.com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学校以往有关招生工作的要求、规定如与本章程有冲突，以本章程为准。本章程若与国家法律、法规和上级有关政策相抵触，以国家法律、法规和上级有关政策为准。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本章程由贺州学院招生就业处负责解释。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7.html" TargetMode="External" /><Relationship Id="rId11" Type="http://schemas.openxmlformats.org/officeDocument/2006/relationships/hyperlink" Target="http://www.gk114.com/a/gxzs/zszc/guangxi/2023/0513/27566.html" TargetMode="External" /><Relationship Id="rId12" Type="http://schemas.openxmlformats.org/officeDocument/2006/relationships/hyperlink" Target="http://www.gk114.com/a/gxzs/zszc/guangxi/2023/0513/27565.html" TargetMode="External" /><Relationship Id="rId13" Type="http://schemas.openxmlformats.org/officeDocument/2006/relationships/hyperlink" Target="http://www.gk114.com/a/gxzs/zszc/guangxi/2023/0513/27564.html" TargetMode="External" /><Relationship Id="rId14" Type="http://schemas.openxmlformats.org/officeDocument/2006/relationships/hyperlink" Target="http://www.gk114.com/a/gxzs/zszc/guangxi/2023/0513/27563.html" TargetMode="External" /><Relationship Id="rId15" Type="http://schemas.openxmlformats.org/officeDocument/2006/relationships/hyperlink" Target="http://www.gk114.com/a/gxzs/zszc/guangxi/2021/0614/19925.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03/197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71.html" TargetMode="External" /><Relationship Id="rId5" Type="http://schemas.openxmlformats.org/officeDocument/2006/relationships/hyperlink" Target="http://www.gk114.com/a/gxzs/zszc/guangxi/2023/0513/27573.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70.html" TargetMode="External" /><Relationship Id="rId8" Type="http://schemas.openxmlformats.org/officeDocument/2006/relationships/hyperlink" Target="http://www.gk114.com/a/gxzs/zszc/guangxi/2023/0513/27569.html" TargetMode="External" /><Relationship Id="rId9" Type="http://schemas.openxmlformats.org/officeDocument/2006/relationships/hyperlink" Target="http://www.gk114.com/a/gxzs/zszc/guangxi/2023/0513/275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