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辽宁农业职业技术学院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1.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学校全称：</w:t>
      </w:r>
      <w:r>
        <w:rPr>
          <w:rFonts w:ascii="FangSong" w:eastAsia="FangSong" w:hAnsi="FangSong" w:cs="FangSong"/>
          <w:color w:val="666666"/>
          <w:sz w:val="30"/>
          <w:szCs w:val="30"/>
        </w:rPr>
        <w:t>辽宁农业职业技术学院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2.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办学地点及校址：</w:t>
      </w:r>
      <w:r>
        <w:rPr>
          <w:rFonts w:ascii="FangSong" w:eastAsia="FangSong" w:hAnsi="FangSong" w:cs="FangSong"/>
          <w:color w:val="666666"/>
          <w:sz w:val="30"/>
          <w:szCs w:val="30"/>
        </w:rPr>
        <w:t>辽宁省营口市鲅鱼圈区熊岳城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3.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办学类型：</w:t>
      </w:r>
      <w:r>
        <w:rPr>
          <w:rFonts w:ascii="FangSong" w:eastAsia="FangSong" w:hAnsi="FangSong" w:cs="FangSong"/>
          <w:color w:val="666666"/>
          <w:sz w:val="30"/>
          <w:szCs w:val="30"/>
        </w:rPr>
        <w:t>普通高等学校（公办高等职业技术学院）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4.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办学层次：</w:t>
      </w:r>
      <w:r>
        <w:rPr>
          <w:rFonts w:ascii="FangSong" w:eastAsia="FangSong" w:hAnsi="FangSong" w:cs="FangSong"/>
          <w:color w:val="666666"/>
          <w:sz w:val="30"/>
          <w:szCs w:val="30"/>
        </w:rPr>
        <w:t>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5.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办学形式：</w:t>
      </w:r>
      <w:r>
        <w:rPr>
          <w:rFonts w:ascii="FangSong" w:eastAsia="FangSong" w:hAnsi="FangSong" w:cs="FangSong"/>
          <w:color w:val="666666"/>
          <w:sz w:val="30"/>
          <w:szCs w:val="30"/>
        </w:rPr>
        <w:t>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6.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主要办学条件：</w:t>
      </w:r>
      <w:r>
        <w:rPr>
          <w:rFonts w:ascii="FangSong" w:eastAsia="FangSong" w:hAnsi="FangSong" w:cs="FangSong"/>
          <w:color w:val="666666"/>
          <w:sz w:val="30"/>
          <w:szCs w:val="30"/>
        </w:rPr>
        <w:t>校园占地面积73.9万平方米（约合1108.2亩）；生均教学行政用房面积15.5平方米；生均宿舍面积6.1平方米；生师比20.2：1；专任教师388人，其中具有副高级职称教师占专任教师的比例为26.3%，具有研究生学位教师占专任教师的比例为60.3%；教学科研仪器设备总值9991.7万元，生均教学科研仪器设备值10824.3元；图书56.8万册，生均图书61.5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语种要求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语种不限。我院外语课程只安排英语、日语教学,其他语种考生慎报。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男女生比例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各招生专业均不限男女招生比例。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我院招生计划按照辽宁省教育厅核准的分省分专业招生计划执行。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三、专业设置说明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我院专业设置及学制详见下表。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0"/>
          <w:szCs w:val="30"/>
        </w:rPr>
        <w:t> </w:t>
      </w:r>
    </w:p>
    <w:tbl>
      <w:tblPr>
        <w:tblW w:w="14326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105"/>
        <w:gridCol w:w="6340"/>
        <w:gridCol w:w="705"/>
        <w:gridCol w:w="1105"/>
        <w:gridCol w:w="2256"/>
        <w:gridCol w:w="1905"/>
      </w:tblGrid>
      <w:tr>
        <w:tblPrEx>
          <w:tblW w:w="14326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序号</w:t>
            </w:r>
          </w:p>
        </w:tc>
        <w:tc>
          <w:tcPr>
            <w:tcW w:w="4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专业代码</w:t>
            </w:r>
          </w:p>
        </w:tc>
        <w:tc>
          <w:tcPr>
            <w:tcW w:w="7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专业名称</w:t>
            </w:r>
          </w:p>
        </w:tc>
        <w:tc>
          <w:tcPr>
            <w:tcW w:w="36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学制</w:t>
            </w:r>
          </w:p>
        </w:tc>
        <w:tc>
          <w:tcPr>
            <w:tcW w:w="4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学习年限</w:t>
            </w:r>
          </w:p>
        </w:tc>
        <w:tc>
          <w:tcPr>
            <w:tcW w:w="4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科类</w:t>
            </w:r>
          </w:p>
        </w:tc>
        <w:tc>
          <w:tcPr>
            <w:tcW w:w="4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学费（元/年/生）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630301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财务管理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510315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宠物临床诊疗技术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510306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宠物养护与驯导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510301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畜牧兽医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630801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电子商务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510303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动物药学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510302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动物医学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540105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风景园林设计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9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650111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环境艺术设计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10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630302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会计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560102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机械制造与自动化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610202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计算机网络技术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640105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酒店管理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640101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旅游管理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510113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农产品加工与质量检测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570104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农业生物技术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17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510117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农业装备应用技术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18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600209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汽车运用与维修技术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19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590101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食品加工技术（焙烤食品生产）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590107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食品营养与检测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21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590103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食品质量与安全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22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610301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通信技术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23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630803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网络营销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24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610119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物联网应用技术（农业物联网）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待定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630903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物流管理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26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590301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药品经营与管理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27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590202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药品生产技术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28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540106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园林工程技术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29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510202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园林技术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30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510107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园艺技术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31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510107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园艺技术（都市园艺）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32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510108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植物保护与检疫技术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33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620302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中药学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34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510102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种子生产与经营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9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510101</w:t>
            </w:r>
          </w:p>
        </w:tc>
        <w:tc>
          <w:tcPr>
            <w:tcW w:w="7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作物生产技术</w:t>
            </w:r>
          </w:p>
        </w:tc>
        <w:tc>
          <w:tcPr>
            <w:tcW w:w="36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三年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3-5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文理兼招</w:t>
            </w:r>
          </w:p>
        </w:tc>
        <w:tc>
          <w:tcPr>
            <w:tcW w:w="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0"/>
                <w:szCs w:val="20"/>
              </w:rPr>
              <w:t>4000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四、毕业证书说明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学生学习期满，成绩合格颁发辽宁农业职业技术学院普通高等学校专科毕业证书。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五、学费收、退费等说明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1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按照省物价部门批准的标准向学生收费。各专业学费标准见“三、专业设置”表中列明。住宿费标准1000元/年/生。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2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学生因故退学或提前结束学业的，我院根据学生实际学习时间，按月计退剩余的学费和住宿费。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3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奖学金：国家奖学金8000元/年·人；省政府奖学金8000元/年·人；国家励志奖学金5000元/年·人；学院设综合奖学金，创新创业奖学金；合作企业在校设立奖助学金。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助学金：国家助学金一等4000元/年·人、二等2500元/年·人。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助学贷款：家庭贫困的同学可申请助学贷款帮助完成学业。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勤工助学补助：学院设有勤工助学资金，家庭贫困学生可申请勤工助学，通过劳动获得助学补助金。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创业基金：学院设有大学生自主创业基金10万元；企业在校内设创业基金20万元；支持学有余力同学，结合专业，自主创业。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学费减免：学院对孤儿大学生按照</w:t>
      </w:r>
      <w:r>
        <w:rPr>
          <w:rFonts w:ascii="FangSong" w:eastAsia="FangSong" w:hAnsi="FangSong" w:cs="FangSong"/>
          <w:color w:val="666666"/>
          <w:sz w:val="30"/>
          <w:szCs w:val="30"/>
        </w:rPr>
        <w:t>《关于进一步做好孤儿大学生资助工作的通知》（辽教发〔2013〕172号）要求，减免其学费和住宿费，并给予国家助学金资助。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六、国际交流与合作方说明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七、录取办法说明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1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按照顺序志愿投档的批次，我院考生投档比例原则上控制在120%以内。按照平行志愿投档的批次，投档比例原则上控制在105%以内。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2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3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我院2019年实行平行志愿投档录取模式。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4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在录取中学院执行各省招考委关于高考加分规定。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5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分数优先。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对投档成绩、报考专业相同的考生，按语文、数学、英语顺序分数高者录取。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6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．联系电话、网址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联系电话：0417－7020038（兼传真）　7022166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学院官方网址：</w:t>
      </w:r>
      <w:hyperlink r:id="rId4" w:history="1">
        <w:r>
          <w:rPr>
            <w:rFonts w:ascii="FangSong" w:eastAsia="FangSong" w:hAnsi="FangSong" w:cs="FangSong"/>
            <w:color w:val="000000"/>
            <w:sz w:val="21"/>
            <w:szCs w:val="21"/>
            <w:u w:val="single" w:color="666666"/>
          </w:rPr>
          <w:t>http://www.lnnzy.ln.cn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招生办网址：</w:t>
      </w:r>
      <w:hyperlink r:id="rId5" w:history="1">
        <w:r>
          <w:rPr>
            <w:rFonts w:ascii="FangSong" w:eastAsia="FangSong" w:hAnsi="FangSong" w:cs="FangSong"/>
            <w:color w:val="000000"/>
            <w:sz w:val="21"/>
            <w:szCs w:val="21"/>
            <w:u w:val="single" w:color="666666"/>
          </w:rPr>
          <w:t>http://zsw.lnnzy.ln.cn</w:t>
        </w:r>
      </w:hyperlink>
      <w:r>
        <w:rPr>
          <w:rFonts w:ascii="Calibri" w:eastAsia="Calibri" w:hAnsi="Calibri" w:cs="Calibri"/>
          <w:color w:val="666666"/>
          <w:sz w:val="30"/>
          <w:szCs w:val="30"/>
        </w:rPr>
        <w:t>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0"/>
          <w:szCs w:val="30"/>
        </w:rPr>
        <w:t>  </w:t>
      </w:r>
      <w:r>
        <w:rPr>
          <w:rFonts w:ascii="Calibri" w:eastAsia="Calibri" w:hAnsi="Calibri" w:cs="Calibri"/>
          <w:color w:val="666666"/>
          <w:sz w:val="30"/>
          <w:szCs w:val="30"/>
        </w:rPr>
        <w:t>     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480" w:firstLine="60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480" w:firstLine="60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0"/>
          <w:szCs w:val="30"/>
        </w:rPr>
        <w:t>                                       </w:t>
      </w:r>
      <w:r>
        <w:rPr>
          <w:rFonts w:ascii="FangSong" w:eastAsia="FangSong" w:hAnsi="FangSong" w:cs="FangSong"/>
          <w:color w:val="666666"/>
          <w:sz w:val="30"/>
          <w:szCs w:val="30"/>
        </w:rPr>
        <w:t>辽宁农业职业技术学院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55" w:lineRule="atLeast"/>
        <w:ind w:left="0" w:right="0" w:firstLine="60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0"/>
          <w:szCs w:val="30"/>
        </w:rPr>
        <w:t>     </w:t>
      </w:r>
      <w:r>
        <w:rPr>
          <w:rFonts w:ascii="FangSong" w:eastAsia="FangSong" w:hAnsi="FangSong" w:cs="FangSong"/>
          <w:color w:val="666666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666666"/>
          <w:sz w:val="30"/>
          <w:szCs w:val="30"/>
        </w:rPr>
        <w:t>                       </w:t>
      </w:r>
      <w:r>
        <w:rPr>
          <w:rFonts w:ascii="FangSong" w:eastAsia="FangSong" w:hAnsi="FangSong" w:cs="FangSong"/>
          <w:color w:val="666666"/>
          <w:sz w:val="30"/>
          <w:szCs w:val="30"/>
        </w:rPr>
        <w:t>2019年4月26日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沈阳大学二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一九年招生章程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沈阳工程学院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大连软件职业学院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大连汽车职业技术学院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9.html" TargetMode="External" /><Relationship Id="rId11" Type="http://schemas.openxmlformats.org/officeDocument/2006/relationships/hyperlink" Target="http://www.gk114.com/a/gxzs/zszc/liaoning/2022/0613/22768.html" TargetMode="External" /><Relationship Id="rId12" Type="http://schemas.openxmlformats.org/officeDocument/2006/relationships/hyperlink" Target="http://www.gk114.com/a/gxzs/zszc/liaoning/2022/0613/22767.html" TargetMode="External" /><Relationship Id="rId13" Type="http://schemas.openxmlformats.org/officeDocument/2006/relationships/hyperlink" Target="http://www.gk114.com/a/gxzs/zszc/liaoning/2022/0613/22766.html" TargetMode="External" /><Relationship Id="rId14" Type="http://schemas.openxmlformats.org/officeDocument/2006/relationships/hyperlink" Target="http://www.gk114.com/a/gxzs/zszc/liaoning/2022/0613/22765.html" TargetMode="External" /><Relationship Id="rId15" Type="http://schemas.openxmlformats.org/officeDocument/2006/relationships/hyperlink" Target="http://www.gk114.com/a/gxzs/zszc/liaoning/2021/0606/19771.html" TargetMode="External" /><Relationship Id="rId16" Type="http://schemas.openxmlformats.org/officeDocument/2006/relationships/hyperlink" Target="http://www.gk114.com/a/gxzs/zszc/liaoning/2021/0510/19602.html" TargetMode="External" /><Relationship Id="rId17" Type="http://schemas.openxmlformats.org/officeDocument/2006/relationships/hyperlink" Target="http://www.gk114.com/a/gxzs/zszc/liaoning/2021/0510/19599.html" TargetMode="External" /><Relationship Id="rId18" Type="http://schemas.openxmlformats.org/officeDocument/2006/relationships/hyperlink" Target="http://www.gk114.com/a/gxzs/zszc/liaoning/2021/0510/19597.html" TargetMode="External" /><Relationship Id="rId19" Type="http://schemas.openxmlformats.org/officeDocument/2006/relationships/hyperlink" Target="http://www.gk114.com/a/gxzs/zszc/liaoning/2021/0510/19580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19/0221/648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lnnzy.ln.cn/" TargetMode="External" /><Relationship Id="rId5" Type="http://schemas.openxmlformats.org/officeDocument/2006/relationships/hyperlink" Target="http://zsw.lnnzy.ln.cn/" TargetMode="External" /><Relationship Id="rId6" Type="http://schemas.openxmlformats.org/officeDocument/2006/relationships/hyperlink" Target="http://www.gk114.com/a/gxzs/zszc/liaoning/2019/0625/10194.html" TargetMode="External" /><Relationship Id="rId7" Type="http://schemas.openxmlformats.org/officeDocument/2006/relationships/hyperlink" Target="http://www.gk114.com/a/gxzs/zszc/liaoning/2019/0625/10196.html" TargetMode="External" /><Relationship Id="rId8" Type="http://schemas.openxmlformats.org/officeDocument/2006/relationships/hyperlink" Target="http://www.gk114.com/a/gxzs/zszc/liaoning/" TargetMode="External" /><Relationship Id="rId9" Type="http://schemas.openxmlformats.org/officeDocument/2006/relationships/hyperlink" Target="http://www.gk114.com/a/gxzs/zszc/liaoning/2022/0615/2277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