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645"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一、辽宁大学自然情况说明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学校全称：辽宁大学</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办学地点及校址：学校有三个校区，即沈阳崇山校区（沈阳市皇姑区崇山中路66号）、沈阳蒲河校区（沈阳市沈北新区道义南大街58号）、辽阳武圣校区（辽阳市青年大街38号）。</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理工类专业在沈阳崇山校区办学，翻译、商务英语专业在辽阳武圣校区办学，英语、日语、俄语在辽阳武圣校区、沈阳蒲河校区均有办学（以辽宁省招办公布计划时说明为准），其他专业在沈阳蒲河校区办学。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3.</w:t>
      </w:r>
      <w:r>
        <w:rPr>
          <w:rFonts w:ascii="FangSong" w:eastAsia="FangSong" w:hAnsi="FangSong" w:cs="FangSong"/>
          <w:color w:val="666666"/>
          <w:sz w:val="30"/>
          <w:szCs w:val="30"/>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办学层次：本科、研究生</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只招英语考生的专业：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（1）外语类专业：英语、商务英语、翻译。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（2）中外合作办学专业：新华国际商学院各专业、亚澳商学院各专业。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2.</w:t>
      </w:r>
      <w:r>
        <w:rPr>
          <w:rFonts w:ascii="FangSong" w:eastAsia="FangSong" w:hAnsi="FangSong" w:cs="FangSong"/>
          <w:color w:val="666666"/>
          <w:sz w:val="30"/>
          <w:szCs w:val="30"/>
        </w:rPr>
        <w:t>零起点教学的外语类专业：日语、俄语、德语、法语、朝鲜语。</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大类培养的学生经过基础课程阶段学习后，根据成绩及志愿情况分流到专业（定向招生的学生不参加分流）。</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招生计划分配原则和办法：根据本校人才培养目标、办学条件等实际情况，统筹考虑各省（区、市）考生人数、生源质量、就业情况、区域协调发展及重点支持政策、历年计划安排等因素，确定分省招生计划。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类预留计划不超过计划的1%，艺术类预留计划不超过计划的15%。使用预留招生计划，坚持集体议事、集体决策、公开透明的原则。在招生录取过程中，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w:t>
      </w:r>
      <w:r>
        <w:rPr>
          <w:rFonts w:ascii="FangSong" w:eastAsia="FangSong" w:hAnsi="FangSong" w:cs="FangSong"/>
          <w:b/>
          <w:bCs/>
          <w:color w:val="666666"/>
          <w:sz w:val="30"/>
          <w:szCs w:val="30"/>
        </w:rPr>
        <w:t>专业设置说明</w:t>
      </w:r>
    </w:p>
    <w:tbl>
      <w:tblPr>
        <w:tblW w:w="14325"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570"/>
        <w:gridCol w:w="845"/>
        <w:gridCol w:w="4805"/>
        <w:gridCol w:w="485"/>
        <w:gridCol w:w="845"/>
        <w:gridCol w:w="1925"/>
        <w:gridCol w:w="1205"/>
        <w:gridCol w:w="1205"/>
        <w:gridCol w:w="4805"/>
      </w:tblGrid>
      <w:tr>
        <w:tblPrEx>
          <w:tblW w:w="14325"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90"/>
        </w:trPr>
        <w:tc>
          <w:tcPr>
            <w:tcW w:w="525"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序号</w:t>
            </w:r>
          </w:p>
        </w:tc>
        <w:tc>
          <w:tcPr>
            <w:tcW w:w="86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专业代码</w:t>
            </w:r>
          </w:p>
        </w:tc>
        <w:tc>
          <w:tcPr>
            <w:tcW w:w="186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专业名称</w:t>
            </w:r>
          </w:p>
        </w:tc>
        <w:tc>
          <w:tcPr>
            <w:tcW w:w="53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学制</w:t>
            </w:r>
          </w:p>
        </w:tc>
        <w:tc>
          <w:tcPr>
            <w:tcW w:w="96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学习年限</w:t>
            </w:r>
          </w:p>
        </w:tc>
        <w:tc>
          <w:tcPr>
            <w:tcW w:w="162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科类</w:t>
            </w:r>
          </w:p>
        </w:tc>
        <w:tc>
          <w:tcPr>
            <w:tcW w:w="108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2018</w:t>
            </w:r>
            <w:r>
              <w:rPr>
                <w:rFonts w:ascii="FangSong" w:eastAsia="FangSong" w:hAnsi="FangSong" w:cs="FangSong"/>
                <w:b w:val="0"/>
                <w:bCs w:val="0"/>
                <w:i w:val="0"/>
                <w:iCs w:val="0"/>
                <w:smallCaps w:val="0"/>
                <w:color w:val="666666"/>
                <w:sz w:val="18"/>
                <w:szCs w:val="18"/>
              </w:rPr>
              <w:t>年</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招生科类</w:t>
            </w:r>
          </w:p>
        </w:tc>
        <w:tc>
          <w:tcPr>
            <w:tcW w:w="144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授予学位门类</w:t>
            </w:r>
          </w:p>
        </w:tc>
        <w:tc>
          <w:tcPr>
            <w:tcW w:w="201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学费</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（元/年/生）</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010101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哲学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哲学类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哲学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3800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010103K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宗教学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哲学类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哲学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3800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020101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020102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经济统计学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020103T</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国民经济管理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46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经济学类（经济学、经济统计学、国民经济管理</w:t>
            </w:r>
            <w:r>
              <w:rPr>
                <w:rFonts w:ascii="Microsoft YaHei" w:eastAsia="Microsoft YaHei" w:hAnsi="Microsoft YaHei" w:cs="Microsoft YaHei"/>
                <w:b w:val="0"/>
                <w:bCs w:val="0"/>
                <w:i w:val="0"/>
                <w:iCs w:val="0"/>
                <w:smallCaps w:val="0"/>
                <w:color w:val="666666"/>
                <w:sz w:val="18"/>
                <w:szCs w:val="18"/>
              </w:rPr>
              <w:t>）</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020201K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财政学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财政学类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020301K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金融学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金融学类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690"/>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020301KH</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金融学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8"/>
                <w:szCs w:val="18"/>
              </w:rPr>
              <w:t>4</w:t>
            </w:r>
            <w:r>
              <w:rPr>
                <w:rFonts w:ascii="Microsoft YaHei" w:eastAsia="Microsoft YaHei" w:hAnsi="Microsoft YaHei" w:cs="Microsoft YaHei"/>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3-10</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金融学类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亚澳商学院一、二年级33000元/年，三、四年级38000元/年</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020303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保险学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金融学类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46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金融学</w:t>
            </w:r>
            <w:r>
              <w:rPr>
                <w:rFonts w:ascii="Microsoft YaHei" w:eastAsia="Microsoft YaHei" w:hAnsi="Microsoft YaHei" w:cs="Microsoft YaHei"/>
                <w:b w:val="0"/>
                <w:bCs w:val="0"/>
                <w:i w:val="0"/>
                <w:iCs w:val="0"/>
                <w:smallCaps w:val="0"/>
                <w:color w:val="666666"/>
                <w:sz w:val="18"/>
                <w:szCs w:val="18"/>
              </w:rPr>
              <w:t>类（金融学、保险学）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金融学类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020401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国际经济与贸易</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经济与贸易类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030101K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030101K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第二学士学位</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030202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国际政治</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政治学类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050101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汉语言文学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中国语言文学类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3800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050102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汉语言</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中国语言文学类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050103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汉语国际教育</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中国语言文学类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3800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英语</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俄语</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德语</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050204</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法语</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050207</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日语</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050209</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朝鲜语</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050261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翻译</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050262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商务英语</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外国语言文学类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050301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新闻学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新闻传播学类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050302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广播电视学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新闻传播学类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050303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广告学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新闻传播学类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050305</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编辑出版学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新闻传播学类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050306T</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网络与新媒体</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新闻传播学类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060101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历史学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历史学类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历史学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3800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060103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考古学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历史学类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历史学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070101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数学与应用数学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数学类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070102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信息与计算科学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数学类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46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数学类</w:t>
            </w:r>
            <w:r>
              <w:rPr>
                <w:rFonts w:ascii="Microsoft YaHei" w:eastAsia="Microsoft YaHei" w:hAnsi="Microsoft YaHei" w:cs="Microsoft YaHei"/>
                <w:b w:val="0"/>
                <w:bCs w:val="0"/>
                <w:i w:val="0"/>
                <w:iCs w:val="0"/>
                <w:smallCaps w:val="0"/>
                <w:color w:val="666666"/>
                <w:sz w:val="18"/>
                <w:szCs w:val="18"/>
              </w:rPr>
              <w:t>（数学与应用数学、信息与计算科学）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数学类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070201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物理学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物理学类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070202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应用物理学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物理学类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46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物理学类</w:t>
            </w:r>
            <w:r>
              <w:rPr>
                <w:rFonts w:ascii="Microsoft YaHei" w:eastAsia="Microsoft YaHei" w:hAnsi="Microsoft YaHei" w:cs="Microsoft YaHei"/>
                <w:b w:val="0"/>
                <w:bCs w:val="0"/>
                <w:i w:val="0"/>
                <w:iCs w:val="0"/>
                <w:smallCaps w:val="0"/>
                <w:color w:val="666666"/>
                <w:sz w:val="18"/>
                <w:szCs w:val="18"/>
              </w:rPr>
              <w:t>（物理学、应用物理学）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物理学类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070301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化学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化学类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070302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应用化学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化学类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化学类</w:t>
            </w:r>
            <w:r>
              <w:rPr>
                <w:rFonts w:ascii="Microsoft YaHei" w:eastAsia="Microsoft YaHei" w:hAnsi="Microsoft YaHei" w:cs="Microsoft YaHei"/>
                <w:b w:val="0"/>
                <w:bCs w:val="0"/>
                <w:i w:val="0"/>
                <w:iCs w:val="0"/>
                <w:smallCaps w:val="0"/>
                <w:color w:val="666666"/>
                <w:sz w:val="18"/>
                <w:szCs w:val="18"/>
              </w:rPr>
              <w:t>（化学、应用化学）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化学类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生物技术</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46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生物科学类</w:t>
            </w:r>
            <w:r>
              <w:rPr>
                <w:rFonts w:ascii="Microsoft YaHei" w:eastAsia="Microsoft YaHei" w:hAnsi="Microsoft YaHei" w:cs="Microsoft YaHei"/>
                <w:b w:val="0"/>
                <w:bCs w:val="0"/>
                <w:i w:val="0"/>
                <w:iCs w:val="0"/>
                <w:smallCaps w:val="0"/>
                <w:color w:val="666666"/>
                <w:sz w:val="18"/>
                <w:szCs w:val="18"/>
              </w:rPr>
              <w:t>（生物技术、生物科学）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071004</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生态学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080301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测控技术与仪器</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仪器类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080403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材料化学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材料类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080406</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无机非金属材料工程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材料类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080601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电气工程及其自动化</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电气类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080702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电子科学与技术</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电子信息类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080703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通信工程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电子信息类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080714T</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电子信息科学与技术</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电子信息类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46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0807</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电子信息类</w:t>
            </w:r>
            <w:r>
              <w:rPr>
                <w:rFonts w:ascii="Microsoft YaHei" w:eastAsia="Microsoft YaHei" w:hAnsi="Microsoft YaHei" w:cs="Microsoft YaHei"/>
                <w:b w:val="0"/>
                <w:bCs w:val="0"/>
                <w:i w:val="0"/>
                <w:iCs w:val="0"/>
                <w:smallCaps w:val="0"/>
                <w:color w:val="666666"/>
                <w:sz w:val="18"/>
                <w:szCs w:val="18"/>
              </w:rPr>
              <w:t>（电子信息科学与技术、通信工程）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电子信息类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r>
              <w:rPr>
                <w:rFonts w:ascii="FangSong" w:eastAsia="FangSong" w:hAnsi="FangSong" w:cs="FangSong"/>
                <w:b w:val="0"/>
                <w:bCs w:val="0"/>
                <w:i w:val="0"/>
                <w:iCs w:val="0"/>
                <w:smallCaps w:val="0"/>
                <w:color w:val="666666"/>
                <w:sz w:val="18"/>
                <w:szCs w:val="18"/>
              </w:rPr>
              <w:t>，待分流确定专业后按实际情况收费，多收学费退回。</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080901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计算机科学与技术</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080902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软件工程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080910T</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数据科学与大数据技术</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待定</w:t>
            </w:r>
          </w:p>
        </w:tc>
      </w:tr>
      <w:tr>
        <w:tblPrEx>
          <w:tblW w:w="14325" w:type="dxa"/>
          <w:tblInd w:w="75" w:type="dxa"/>
          <w:tblCellMar>
            <w:top w:w="0" w:type="dxa"/>
            <w:left w:w="0" w:type="dxa"/>
            <w:bottom w:w="0" w:type="dxa"/>
            <w:right w:w="0" w:type="dxa"/>
          </w:tblCellMar>
        </w:tblPrEx>
        <w:trPr>
          <w:trHeight w:val="690"/>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0809</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计算机类</w:t>
            </w:r>
            <w:r>
              <w:rPr>
                <w:rFonts w:ascii="Microsoft YaHei" w:eastAsia="Microsoft YaHei" w:hAnsi="Microsoft YaHei" w:cs="Microsoft YaHei"/>
                <w:b w:val="0"/>
                <w:bCs w:val="0"/>
                <w:i w:val="0"/>
                <w:iCs w:val="0"/>
                <w:smallCaps w:val="0"/>
                <w:color w:val="666666"/>
                <w:sz w:val="18"/>
                <w:szCs w:val="18"/>
              </w:rPr>
              <w:t>（计算机科学与技术、软件工程、数据科学与大数据技术）</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5200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81302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制药工程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化工与制药类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82502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环境科学与工程类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82503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环境科学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环境科学与工程类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82504</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环境生态工程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环境科学与工程类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82701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食品科学与工程</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食品科学与工程类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120102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信息管理与信息系统</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管理科学与工程类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120103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工程管理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管理科学与工程类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120201K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120201K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第二学士学位</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120201KH</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新华国际商学院38000元/年</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市场营销</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120202H</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市场营销</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新华国际商学院38000元/年</w:t>
            </w:r>
          </w:p>
        </w:tc>
      </w:tr>
      <w:tr>
        <w:tblPrEx>
          <w:tblW w:w="14325" w:type="dxa"/>
          <w:tblInd w:w="75" w:type="dxa"/>
          <w:tblCellMar>
            <w:top w:w="0" w:type="dxa"/>
            <w:left w:w="0" w:type="dxa"/>
            <w:bottom w:w="0" w:type="dxa"/>
            <w:right w:w="0" w:type="dxa"/>
          </w:tblCellMar>
        </w:tblPrEx>
        <w:trPr>
          <w:trHeight w:val="46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r>
              <w:rPr>
                <w:rFonts w:ascii="Microsoft YaHei" w:eastAsia="Microsoft YaHei" w:hAnsi="Microsoft YaHei" w:cs="Microsoft YaHei"/>
                <w:b w:val="0"/>
                <w:bCs w:val="0"/>
                <w:i w:val="0"/>
                <w:iCs w:val="0"/>
                <w:smallCaps w:val="0"/>
                <w:color w:val="666666"/>
                <w:sz w:val="18"/>
                <w:szCs w:val="18"/>
              </w:rPr>
              <w:t>（工商管理、市场营销、人力资源管理）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120203K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会计学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690"/>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120203KH</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会计学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3-10</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亚澳商学院一、二年级33000元/年，三、四年级38000元/年</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120203KH</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会计学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新华国际商学院38000元/年</w:t>
            </w:r>
          </w:p>
        </w:tc>
      </w:tr>
      <w:tr>
        <w:tblPrEx>
          <w:tblW w:w="14325" w:type="dxa"/>
          <w:tblInd w:w="75" w:type="dxa"/>
          <w:tblCellMar>
            <w:top w:w="0" w:type="dxa"/>
            <w:left w:w="0" w:type="dxa"/>
            <w:bottom w:w="0" w:type="dxa"/>
            <w:right w:w="0" w:type="dxa"/>
          </w:tblCellMar>
        </w:tblPrEx>
        <w:trPr>
          <w:trHeight w:val="690"/>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120205H</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国际商务</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3-10</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亚澳商学院一、二年级33000元/年，三、四年级38000元/年</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120206</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人力资源管理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工商管理类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120402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行政管理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公共管理类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120403</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劳动与社会保障</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公共管理类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120502</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档案学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图书情报与档案管理类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80</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120901K</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旅游管理</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旅游管理类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4600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81</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130201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音乐表演</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音乐与舞蹈学类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11500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82</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130205</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舞蹈学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音乐与舞蹈学类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待定</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83</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130301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表演</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戏剧与影视学类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15000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84</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130304</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戏剧影视文学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戏剧与影视学类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15000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85</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130305</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广播电视编导</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戏剧与影视学类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10000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86</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130306</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戏剧影视导演</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戏剧与影视学类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15000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87</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130309</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播音与主持艺术</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戏剧与影视学类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10000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88</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130404</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摄影</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美术学类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10000</w:t>
            </w:r>
          </w:p>
        </w:tc>
      </w:tr>
      <w:tr>
        <w:tblPrEx>
          <w:tblW w:w="14325" w:type="dxa"/>
          <w:tblInd w:w="75" w:type="dxa"/>
          <w:tblCellMar>
            <w:top w:w="0" w:type="dxa"/>
            <w:left w:w="0" w:type="dxa"/>
            <w:bottom w:w="0" w:type="dxa"/>
            <w:right w:w="0"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89</w:t>
            </w:r>
          </w:p>
        </w:tc>
        <w:tc>
          <w:tcPr>
            <w:tcW w:w="8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130501</w:t>
            </w:r>
          </w:p>
        </w:tc>
        <w:tc>
          <w:tcPr>
            <w:tcW w:w="18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艺术设计学</w:t>
            </w:r>
          </w:p>
        </w:tc>
        <w:tc>
          <w:tcPr>
            <w:tcW w:w="53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r>
              <w:rPr>
                <w:rFonts w:ascii="FangSong" w:eastAsia="FangSong" w:hAnsi="FangSong" w:cs="FangSong"/>
                <w:b w:val="0"/>
                <w:bCs w:val="0"/>
                <w:i w:val="0"/>
                <w:iCs w:val="0"/>
                <w:smallCaps w:val="0"/>
                <w:color w:val="666666"/>
                <w:sz w:val="18"/>
                <w:szCs w:val="18"/>
              </w:rPr>
              <w:t>年</w:t>
            </w:r>
          </w:p>
        </w:tc>
        <w:tc>
          <w:tcPr>
            <w:tcW w:w="9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r>
              <w:rPr>
                <w:rFonts w:ascii="FangSong" w:eastAsia="FangSong" w:hAnsi="FangSong" w:cs="FangSong"/>
                <w:b w:val="0"/>
                <w:bCs w:val="0"/>
                <w:i w:val="0"/>
                <w:iCs w:val="0"/>
                <w:smallCaps w:val="0"/>
                <w:color w:val="666666"/>
                <w:sz w:val="18"/>
                <w:szCs w:val="18"/>
              </w:rPr>
              <w:t>年</w:t>
            </w:r>
          </w:p>
        </w:tc>
        <w:tc>
          <w:tcPr>
            <w:tcW w:w="16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设计学类</w:t>
            </w:r>
          </w:p>
        </w:tc>
        <w:tc>
          <w:tcPr>
            <w:tcW w:w="10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44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201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本科学生学习期满，成绩合格颁发辽宁大学普通高等学校本科毕业证书，达到辽宁大学学位授予标准的颁发辽宁大学学士学位证书。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按照省物价部门批准的标准向学生收费。本科专业实行学分制收费，学费按学年预收，各招生专业收取学费标准详见“三、专业设置说明”，住宿费按每学年1000—1200元收取。</w:t>
      </w:r>
    </w:p>
    <w:p>
      <w:pPr>
        <w:pBdr>
          <w:top w:val="none" w:sz="0" w:space="0" w:color="auto"/>
          <w:left w:val="none" w:sz="0" w:space="0" w:color="auto"/>
          <w:bottom w:val="none" w:sz="0" w:space="0" w:color="auto"/>
          <w:right w:val="none" w:sz="0" w:space="0" w:color="auto"/>
        </w:pBdr>
        <w:spacing w:before="0" w:after="0" w:line="420" w:lineRule="atLeast"/>
        <w:ind w:left="480" w:right="0" w:firstLine="15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学生因故退学或提前结束学业的，依据《教育部国家发展改革委 财政部关于进一步规范高校教育收费管理若干规定的通知》教财[2006]2号文件的要求，学校应根据学生实际学习时间和实际住宿时间，按月计退剩余的学费和住宿费。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我校设有校内、校外多项奖助学金，建立了以生源地信用助学贷款为主，奖助学金、勤工助学、困难补助、学费减免为辅的完善的学生资助体系。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（1）生源地信用助学贷款。家庭经济困难学生可以通过户籍所在县(市、区)的学生资助管理机构申请办理（有的地区直接到相关金融机构申请）生源地信用助学贷款。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（2）奖学金包括：国家奖学金8000元/年、省政府奖学金8000元/年、国家励志奖学金5000元/年；学校奖学金一等1000元/学期、二等500元/学期、三等260元/学期、单项100元/学期；企业奖学金。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（3）助学金包括：国家助学金一等4000元/年、二等2500元/年；社会助学金。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（4）勤工助学岗位。家庭经济困难学生入学后可以向学校申请勤工助学，学校根据需求为部分家庭经济困难学生安排勤工助学岗位。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（5）困难补助。学校会根据具体情况对家庭经济困难的学生给予一定的困难补助。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（6）学费减免。根据辽宁省资助工作安排，学校对孤儿采取学费、住宿费减免政策。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学校家庭经济困难学生资助各项工作程序按照国家及辽宁省有关文件规定执行，各类奖助学金评比过程、评比结果按要求实施公示，接受师生监督。</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中外合作办学专业在本校同批次录取（按招生所在省级招生主管部门批准批次执行）。</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中外合作办学各专业纳入普通高等学校招生计划招生。中外合作办学类专业的学生在结束国内阶段学习后，符合申请签证条件并且成绩符合要求者，可自愿申请办理赴国外学习。国外就读阶段学费执行国外合作学校规定标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中外合作办学专业学生学习期满，成绩合格颁发辽宁大学普通高等学校本科毕业证书，达到辽宁大学学位授予标准的颁发辽宁大学学士学位证书。亚澳商学院中外合作办学专业学生达到外方学位授予标准的颁发澳大利亚维多利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我校调档比例原则上不超过110%（艺术类专业遵照各省通用投档比例）。按照平行志愿投档的批次，调档比例原则上控制在105%以内。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57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（1）学校志愿录取按相关省市区要求执行。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（2）在提档时执行省招考委关于高考加分规定；分专业时按考生高考文化课成绩（不含加分）录取。</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（3）艺术类本科专业按“志愿清”原则录取，即专业志愿优先。</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普通类本科专业按“分数清”原则录取，即“分数优先，遵循志愿”：就是将考生按高考文化课成绩（不含加分）从高到低逐分排序，按序逐个检索和满足考生所填报的系列志愿，第一志愿额满，逐次检索其第二、第三志愿及后续志愿。</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报考同专业高考文化课成绩（不含加分）并列考生，录取顺序为：首先，享有省招考委认定具备加分者优先；其次，专业志愿靠前者优先；再次，具体科目分数高者优先，科目优先顺序为：①文学（不包括外国语言文学类）、历史、哲学、法学门类专业排序为语文、外语、数学；②理学、工学门类专业排序为数学、外语、语文；③经济学、管理学门类专业排序为数学、外语、语文；④外国语言文学类专业排序为外语、语文、数学；⑤中外合作办学专业排序为外语、数学、语文。</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（6）中外合作办学专业英语成绩不低于英语满分的70%。</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（7）中外合作办学专业只录取有专业志愿考生。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8）江苏省普通类考生，选测科目要求等级为AB及以上，必测为4C1合格，进档后考生采用“先分数后等级”的排序方法录取。投档成绩相同的情况下，按照选测科目等级优先顺序进行录取，选测科目等级优先顺序为：“A+、A+”，“A+、A（A、A+）”，“A、A”，“A+、B+（B+、A+）”，“A+、B（B、A+）”，“A、B+（B+、A）”，“A、B（B、A）”。</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（9）高考综合改革试点省市招生录取按当地政策执行。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4.</w:t>
      </w:r>
      <w:r>
        <w:rPr>
          <w:rFonts w:ascii="FangSong" w:eastAsia="FangSong" w:hAnsi="FangSong" w:cs="FangSong"/>
          <w:color w:val="666666"/>
          <w:sz w:val="30"/>
          <w:szCs w:val="30"/>
        </w:rPr>
        <w:t>艺术类录取规则</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750"/>
        <w:gridCol w:w="21785"/>
        <w:gridCol w:w="170"/>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171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专业名称</w:t>
            </w:r>
          </w:p>
        </w:tc>
        <w:tc>
          <w:tcPr>
            <w:tcW w:w="75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录取规则</w:t>
            </w:r>
          </w:p>
        </w:tc>
        <w:tc>
          <w:tcPr>
            <w:tcBorders>
              <w:bottom w:val="single" w:sz="6" w:space="0" w:color="CCCCCC"/>
            </w:tcBorders>
            <w:noWrap w:val="0"/>
            <w:tcMar>
              <w:top w:w="30"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1095"/>
        </w:trPr>
        <w:tc>
          <w:tcPr>
            <w:tcW w:w="150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艺术设计学</w:t>
            </w:r>
          </w:p>
        </w:tc>
        <w:tc>
          <w:tcPr>
            <w:tcW w:w="734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文化课成绩（含加分）达到所在省普通类一批本科录取控制线的65%，按专业考试合格成绩排序，从高到低录取。排序分相同时，具体科目分数高者优先，优先顺序为：①语文；②外语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tcW w:w="17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广播电视编导</w:t>
            </w:r>
          </w:p>
        </w:tc>
        <w:tc>
          <w:tcPr>
            <w:tcW w:w="755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文化课成绩（含加分）达到所在省普通类一批本科录取控制线的85%，按专业考试合格成绩排序，从高到低录取。排序分相同时，具体科目分数高者优先，优先顺序为：①语文；②外语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tcW w:w="17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播音与主持艺术</w:t>
            </w:r>
          </w:p>
        </w:tc>
        <w:tc>
          <w:tcPr>
            <w:tcW w:w="755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文化课成绩（含加分）达到所在省普通类一批本科录取控制线的75%，按专业考试合格成绩排序，从高到低录取。排序分相同时，具体科目分数高者优先，优先顺序为：①语文；②外语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tcW w:w="17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摄影</w:t>
            </w:r>
          </w:p>
        </w:tc>
        <w:tc>
          <w:tcPr>
            <w:tcW w:w="755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文化课成绩（含加分）达到所在省普通类一批本科录取控制线的75%，按文化课成绩（不含加分）排序，从高到低录取。排序分相同时，具体科目分数高者优先，优先顺序为：①专业成绩；②语文；③外语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1080"/>
        </w:trPr>
        <w:tc>
          <w:tcPr>
            <w:tcW w:w="150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音乐表演（大提琴）</w:t>
            </w:r>
          </w:p>
        </w:tc>
        <w:tc>
          <w:tcPr>
            <w:tcW w:w="734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文化课成绩（含加分）达到所在省普通类一批本科录取控制线的65%，按专业考试合格成绩排序，从高到低录取。排序分相同时，具体科目分数高者优先，优先顺序为：①语文；②外语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tcW w:w="150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音乐表演（小提琴）</w:t>
            </w:r>
          </w:p>
        </w:tc>
        <w:tc>
          <w:tcPr>
            <w:tcW w:w="734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文化课成绩（含加分）达到所在省普通类一批本科录取控制线的65%，按专业考试合格成绩排序，从高到低录取。排序分相同时，具体科目分数高者优先，优先顺序为：①语文；②外语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1260"/>
        </w:trPr>
        <w:tc>
          <w:tcPr>
            <w:tcW w:w="150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音乐表演（美声）</w:t>
            </w:r>
          </w:p>
        </w:tc>
        <w:tc>
          <w:tcPr>
            <w:tcW w:w="734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文化课成绩（含加分）达到所在省普通类一批本科录取控制线的65%，按专业考试合格成绩排序，从高到低录取。排序分相同时，具体科目分数高者优先，优先顺序为：①语文；②外语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tcW w:w="17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表演</w:t>
            </w:r>
          </w:p>
        </w:tc>
        <w:tc>
          <w:tcPr>
            <w:tcW w:w="755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文化课成绩（含加分）达到所在省普通类一批本科录取控制线的65%，按专业考试合格成绩排序，从高到低录取。排序分相同时，具体科目分数高者优先，优先顺序为：①语文；②外语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表演（民间艺术表演招考方向）</w:t>
            </w:r>
          </w:p>
        </w:tc>
        <w:tc>
          <w:tcPr>
            <w:tcW w:w="7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文化课成绩（含加分）达到所在省普通类一批本科录取控制线的65%，按专业考试合格成绩排序，从高到低录取。排序分相同时，具体科目分数高者优先，优先顺序为：①语文；②外语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戏剧影视导演</w:t>
            </w:r>
          </w:p>
        </w:tc>
        <w:tc>
          <w:tcPr>
            <w:tcW w:w="7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文化课成绩（含加分）达到所在省普通类一批本科录取控制线的75%，按专业考试合格成绩排序，从高到低录取。排序分相同时，具体科目分数高者优先，优先顺序为：①语文；②外语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600"/>
        </w:trPr>
        <w:tc>
          <w:tcPr>
            <w:tcW w:w="17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戏剧影视文学</w:t>
            </w:r>
          </w:p>
        </w:tc>
        <w:tc>
          <w:tcPr>
            <w:tcW w:w="755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333333"/>
              </w:rPr>
              <w:t>文化课成绩（含加分）达到所在省普通类一批本科录取控制线的85%，按文化课成绩（不含加分）排序，从高到低录取。排序分相同时，具体科分数高者优先，优先顺序为：①专业成绩；②语文；③外语</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6"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333333"/>
          <w:sz w:val="30"/>
          <w:szCs w:val="30"/>
        </w:rPr>
        <w:t>（1）关于录取原则中文化课成绩最低要求的说明：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333333"/>
          <w:sz w:val="30"/>
          <w:szCs w:val="30"/>
        </w:rPr>
        <w:t>①</w:t>
      </w:r>
      <w:r>
        <w:rPr>
          <w:rFonts w:ascii="FangSong" w:eastAsia="FangSong" w:hAnsi="FangSong" w:cs="FangSong"/>
          <w:color w:val="333333"/>
          <w:sz w:val="30"/>
          <w:szCs w:val="30"/>
        </w:rPr>
        <w:t>所参照控制线乘比例后四舍五入取整数。</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333333"/>
          <w:sz w:val="30"/>
          <w:szCs w:val="30"/>
        </w:rPr>
        <w:t>②</w:t>
      </w:r>
      <w:r>
        <w:rPr>
          <w:rFonts w:ascii="FangSong" w:eastAsia="FangSong" w:hAnsi="FangSong" w:cs="FangSong"/>
          <w:color w:val="333333"/>
          <w:sz w:val="30"/>
          <w:szCs w:val="30"/>
        </w:rPr>
        <w:t>如生源所在省招办对相应艺术类专业划定文化课最低控制线高于我校规定的该专业文化课最低分数线，则该专业执行生源所在省招办划定的文化课最低控制线。</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333333"/>
          <w:sz w:val="30"/>
          <w:szCs w:val="30"/>
        </w:rPr>
        <w:t>③</w:t>
      </w:r>
      <w:r>
        <w:rPr>
          <w:rFonts w:ascii="FangSong" w:eastAsia="FangSong" w:hAnsi="FangSong" w:cs="FangSong"/>
          <w:color w:val="333333"/>
          <w:sz w:val="30"/>
          <w:szCs w:val="30"/>
        </w:rPr>
        <w:t>一批本科录取控制线：对于合并本科批次的省份和高考综合改革省份，以各省相关规定为准，如无相关规定按自主招生控制分数线划定。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333333"/>
          <w:sz w:val="30"/>
          <w:szCs w:val="30"/>
        </w:rPr>
        <w:t>（2）关于录取原则中专业成绩的说明：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333333"/>
          <w:sz w:val="30"/>
          <w:szCs w:val="30"/>
        </w:rPr>
        <w:t>①</w:t>
      </w:r>
      <w:r>
        <w:rPr>
          <w:rFonts w:ascii="FangSong" w:eastAsia="FangSong" w:hAnsi="FangSong" w:cs="FangSong"/>
          <w:color w:val="333333"/>
          <w:sz w:val="30"/>
          <w:szCs w:val="30"/>
        </w:rPr>
        <w:t>在组织专业校考的省份，专业成绩使用校考合格成绩。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333333"/>
          <w:sz w:val="30"/>
          <w:szCs w:val="30"/>
        </w:rPr>
        <w:t>②</w:t>
      </w:r>
      <w:r>
        <w:rPr>
          <w:rFonts w:ascii="FangSong" w:eastAsia="FangSong" w:hAnsi="FangSong" w:cs="FangSong"/>
          <w:color w:val="333333"/>
          <w:sz w:val="30"/>
          <w:szCs w:val="30"/>
        </w:rPr>
        <w:t>在未组织专业校考的省份，专业成绩使用其相应专业省统考或联考合格成绩。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新生复查</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新生入校后，学校将依据国家有关政策对思想政治、身体健康状况等方面进行复查，对违反招生政策和没有达到录取标准的学生进行处理。复查不合格的学生，学校将按照有关规定做出相应处理或取消入学资格。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艺术类专业、高水平运动队招生的工作程序、日程安排及录取办法按教育部相关规定和《辽宁大学2018年艺术类专业招生简章》、《辽宁大学2018年招收高水平运动队简章》执行。2018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w:t>
      </w:r>
      <w:r>
        <w:rPr>
          <w:rFonts w:ascii="FangSong" w:eastAsia="FangSong" w:hAnsi="FangSong" w:cs="FangSong"/>
          <w:color w:val="666666"/>
          <w:sz w:val="30"/>
          <w:szCs w:val="30"/>
        </w:rPr>
        <w:t>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地址：辽宁省沈阳市皇姑区崇山中路66号</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辽宁大学学生工作处</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邮编：110036</w:t>
      </w:r>
      <w:r>
        <w:rPr>
          <w:rFonts w:ascii="Calibri" w:eastAsia="Calibri" w:hAnsi="Calibri" w:cs="Calibri"/>
          <w:color w:val="666666"/>
          <w:sz w:val="30"/>
          <w:szCs w:val="30"/>
        </w:rPr>
        <w:t> </w:t>
      </w:r>
      <w:r>
        <w:rPr>
          <w:rFonts w:ascii="FangSong" w:eastAsia="FangSong" w:hAnsi="FangSong" w:cs="FangSong"/>
          <w:color w:val="666666"/>
          <w:sz w:val="30"/>
          <w:szCs w:val="30"/>
        </w:rPr>
        <w:t xml:space="preserve"> 电话：024-62202299</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网址：http://www.lnu.edu.cn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63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辽宁大学</w:t>
      </w:r>
    </w:p>
    <w:p>
      <w:pPr>
        <w:pBdr>
          <w:top w:val="none" w:sz="0" w:space="0" w:color="auto"/>
          <w:left w:val="none" w:sz="0" w:space="0" w:color="auto"/>
          <w:bottom w:val="none" w:sz="0" w:space="0" w:color="auto"/>
          <w:right w:val="none" w:sz="0" w:space="0" w:color="auto"/>
        </w:pBdr>
        <w:spacing w:before="0" w:after="0" w:line="420" w:lineRule="atLeast"/>
        <w:ind w:left="0" w:right="0" w:firstLine="555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2018</w:t>
      </w:r>
      <w:r>
        <w:rPr>
          <w:rFonts w:ascii="FangSong" w:eastAsia="FangSong" w:hAnsi="FangSong" w:cs="FangSong"/>
          <w:color w:val="666666"/>
          <w:sz w:val="30"/>
          <w:szCs w:val="30"/>
        </w:rPr>
        <w:t>年4月23日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6.html" TargetMode="External" /><Relationship Id="rId11" Type="http://schemas.openxmlformats.org/officeDocument/2006/relationships/hyperlink" Target="http://www.gk114.com/a/gxzs/zszc/liaoning/2022/0401/22038.html" TargetMode="External" /><Relationship Id="rId12" Type="http://schemas.openxmlformats.org/officeDocument/2006/relationships/hyperlink" Target="http://www.gk114.com/a/gxzs/zszc/liaoning/2021/0510/19602.html" TargetMode="External" /><Relationship Id="rId13" Type="http://schemas.openxmlformats.org/officeDocument/2006/relationships/hyperlink" Target="http://www.gk114.com/a/gxzs/zszc/liaoning/2021/0510/19596.html" TargetMode="External" /><Relationship Id="rId14" Type="http://schemas.openxmlformats.org/officeDocument/2006/relationships/hyperlink" Target="http://www.gk114.com/a/gxzs/zszc/liaoning/2021/0510/19595.html" TargetMode="External" /><Relationship Id="rId15" Type="http://schemas.openxmlformats.org/officeDocument/2006/relationships/hyperlink" Target="http://www.gk114.com/a/gxzs/zszc/liaoning/2021/0510/19593.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0.html" TargetMode="External" /><Relationship Id="rId5" Type="http://schemas.openxmlformats.org/officeDocument/2006/relationships/hyperlink" Target="http://www.gk114.com/a/gxzs/zszc/liaoning/" TargetMode="External" /><Relationship Id="rId6" Type="http://schemas.openxmlformats.org/officeDocument/2006/relationships/hyperlink" Target="http://www.gk114.com/a/gxzs/zszc/liaoning/2022/0615/22779.html" TargetMode="External" /><Relationship Id="rId7" Type="http://schemas.openxmlformats.org/officeDocument/2006/relationships/hyperlink" Target="http://www.gk114.com/a/gxzs/zszc/liaoning/2022/0613/22769.html"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