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辽宁石油化工大学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b/>
          <w:bCs/>
        </w:rPr>
        <w:t>一、学校自然情况</w:t>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rPr>
        <w:t>学校全称：辽宁石油化工大学，英文名称：</w:t>
      </w:r>
      <w:r>
        <w:rPr>
          <w:rFonts w:ascii="Times New Roman" w:eastAsia="Times New Roman" w:hAnsi="Times New Roman" w:cs="Times New Roman"/>
        </w:rPr>
        <w:t>Liaoning Shihua University</w:t>
      </w:r>
      <w:r>
        <w:rPr>
          <w:rFonts w:ascii="Times New Roman" w:eastAsia="Times New Roman" w:hAnsi="Times New Roman" w:cs="Times New Roman"/>
        </w:rPr>
        <w:br/>
      </w:r>
      <w:r>
        <w:rPr>
          <w:rFonts w:ascii="SimSun" w:eastAsia="SimSun" w:hAnsi="SimSun" w:cs="SimSun"/>
        </w:rPr>
        <w:t>办学地点及校址：辽宁省抚顺市望花区丹东路西段</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br/>
      </w:r>
      <w:r>
        <w:rPr>
          <w:rFonts w:ascii="SimSun" w:eastAsia="SimSun" w:hAnsi="SimSun" w:cs="SimSun"/>
        </w:rPr>
        <w:t>办学类型：公办普通高等学校</w:t>
      </w:r>
      <w:r>
        <w:rPr>
          <w:rFonts w:ascii="Times New Roman" w:eastAsia="Times New Roman" w:hAnsi="Times New Roman" w:cs="Times New Roman"/>
        </w:rPr>
        <w:br/>
      </w:r>
      <w:r>
        <w:rPr>
          <w:rFonts w:ascii="SimSun" w:eastAsia="SimSun" w:hAnsi="SimSun" w:cs="SimSun"/>
        </w:rPr>
        <w:t>办学层次：本科</w:t>
      </w:r>
      <w:r>
        <w:rPr>
          <w:rFonts w:ascii="Times New Roman" w:eastAsia="Times New Roman" w:hAnsi="Times New Roman" w:cs="Times New Roman"/>
        </w:rPr>
        <w:br/>
      </w:r>
      <w:r>
        <w:rPr>
          <w:rFonts w:ascii="SimSun" w:eastAsia="SimSun" w:hAnsi="SimSun" w:cs="SimSun"/>
        </w:rPr>
        <w:t>办学形式：全日制</w:t>
      </w:r>
      <w:r>
        <w:rPr>
          <w:rFonts w:ascii="Times New Roman" w:eastAsia="Times New Roman" w:hAnsi="Times New Roman" w:cs="Times New Roman"/>
        </w:rPr>
        <w:br/>
      </w:r>
      <w:r>
        <w:rPr>
          <w:rFonts w:ascii="SimSun" w:eastAsia="SimSun" w:hAnsi="SimSun" w:cs="SimSun"/>
        </w:rPr>
        <w:t>主要办学条件：</w:t>
      </w:r>
      <w:r>
        <w:rPr>
          <w:rFonts w:ascii="Times New Roman" w:eastAsia="Times New Roman" w:hAnsi="Times New Roman" w:cs="Times New Roman"/>
        </w:rPr>
        <w:br/>
      </w:r>
      <w:r>
        <w:rPr>
          <w:rFonts w:ascii="SimSun" w:eastAsia="SimSun" w:hAnsi="SimSun" w:cs="SimSun"/>
        </w:rPr>
        <w:t>校园占地面积</w:t>
      </w:r>
      <w:r>
        <w:rPr>
          <w:rFonts w:ascii="Times New Roman" w:eastAsia="Times New Roman" w:hAnsi="Times New Roman" w:cs="Times New Roman"/>
        </w:rPr>
        <w:t>1258886.7</w:t>
      </w:r>
      <w:r>
        <w:rPr>
          <w:rFonts w:ascii="SimSun" w:eastAsia="SimSun" w:hAnsi="SimSun" w:cs="SimSun"/>
        </w:rPr>
        <w:t>平方米（约合</w:t>
      </w:r>
      <w:r>
        <w:rPr>
          <w:rFonts w:ascii="Times New Roman" w:eastAsia="Times New Roman" w:hAnsi="Times New Roman" w:cs="Times New Roman"/>
        </w:rPr>
        <w:t>1887.4</w:t>
      </w:r>
      <w:r>
        <w:rPr>
          <w:rFonts w:ascii="SimSun" w:eastAsia="SimSun" w:hAnsi="SimSun" w:cs="SimSun"/>
        </w:rPr>
        <w:t>亩）；生均教学行政用房面积</w:t>
      </w:r>
      <w:r>
        <w:rPr>
          <w:rFonts w:ascii="Times New Roman" w:eastAsia="Times New Roman" w:hAnsi="Times New Roman" w:cs="Times New Roman"/>
        </w:rPr>
        <w:t>15.9</w:t>
      </w:r>
      <w:r>
        <w:rPr>
          <w:rFonts w:ascii="SimSun" w:eastAsia="SimSun" w:hAnsi="SimSun" w:cs="SimSun"/>
        </w:rPr>
        <w:t>平方米；生均宿舍面积</w:t>
      </w:r>
      <w:r>
        <w:rPr>
          <w:rFonts w:ascii="Times New Roman" w:eastAsia="Times New Roman" w:hAnsi="Times New Roman" w:cs="Times New Roman"/>
        </w:rPr>
        <w:t>12</w:t>
      </w:r>
      <w:r>
        <w:rPr>
          <w:rFonts w:ascii="SimSun" w:eastAsia="SimSun" w:hAnsi="SimSun" w:cs="SimSun"/>
        </w:rPr>
        <w:t>平方米；生师比</w:t>
      </w:r>
      <w:r>
        <w:rPr>
          <w:rFonts w:ascii="Times New Roman" w:eastAsia="Times New Roman" w:hAnsi="Times New Roman" w:cs="Times New Roman"/>
        </w:rPr>
        <w:t>19.4</w:t>
      </w:r>
      <w:r>
        <w:rPr>
          <w:rFonts w:ascii="SimSun" w:eastAsia="SimSun" w:hAnsi="SimSun" w:cs="SimSun"/>
        </w:rPr>
        <w:t>；专任教师</w:t>
      </w:r>
      <w:r>
        <w:rPr>
          <w:rFonts w:ascii="Times New Roman" w:eastAsia="Times New Roman" w:hAnsi="Times New Roman" w:cs="Times New Roman"/>
        </w:rPr>
        <w:t>950</w:t>
      </w:r>
      <w:r>
        <w:rPr>
          <w:rFonts w:ascii="SimSun" w:eastAsia="SimSun" w:hAnsi="SimSun" w:cs="SimSun"/>
        </w:rPr>
        <w:t>人，其中具有副高级职务教师占专任教师的比例为</w:t>
      </w:r>
      <w:r>
        <w:rPr>
          <w:rFonts w:ascii="Times New Roman" w:eastAsia="Times New Roman" w:hAnsi="Times New Roman" w:cs="Times New Roman"/>
        </w:rPr>
        <w:t>43.8%</w:t>
      </w:r>
      <w:r>
        <w:rPr>
          <w:rFonts w:ascii="SimSun" w:eastAsia="SimSun" w:hAnsi="SimSun" w:cs="SimSun"/>
        </w:rPr>
        <w:t>，具有研究生学位教师占专任教师的比例为</w:t>
      </w:r>
      <w:r>
        <w:rPr>
          <w:rFonts w:ascii="Times New Roman" w:eastAsia="Times New Roman" w:hAnsi="Times New Roman" w:cs="Times New Roman"/>
        </w:rPr>
        <w:t>90.9%</w:t>
      </w:r>
      <w:r>
        <w:rPr>
          <w:rFonts w:ascii="SimSun" w:eastAsia="SimSun" w:hAnsi="SimSun" w:cs="SimSun"/>
        </w:rPr>
        <w:t>；教学科研仪器设备总值</w:t>
      </w:r>
      <w:r>
        <w:rPr>
          <w:rFonts w:ascii="Times New Roman" w:eastAsia="Times New Roman" w:hAnsi="Times New Roman" w:cs="Times New Roman"/>
        </w:rPr>
        <w:t>26819.3</w:t>
      </w:r>
      <w:r>
        <w:rPr>
          <w:rFonts w:ascii="SimSun" w:eastAsia="SimSun" w:hAnsi="SimSun" w:cs="SimSun"/>
        </w:rPr>
        <w:t>万元，生均教学科研仪器设备值</w:t>
      </w:r>
      <w:r>
        <w:rPr>
          <w:rFonts w:ascii="Times New Roman" w:eastAsia="Times New Roman" w:hAnsi="Times New Roman" w:cs="Times New Roman"/>
        </w:rPr>
        <w:t>12817.9</w:t>
      </w:r>
      <w:r>
        <w:rPr>
          <w:rFonts w:ascii="SimSun" w:eastAsia="SimSun" w:hAnsi="SimSun" w:cs="SimSun"/>
        </w:rPr>
        <w:t>元；图书</w:t>
      </w:r>
      <w:r>
        <w:rPr>
          <w:rFonts w:ascii="Times New Roman" w:eastAsia="Times New Roman" w:hAnsi="Times New Roman" w:cs="Times New Roman"/>
        </w:rPr>
        <w:t>142.7</w:t>
      </w:r>
      <w:r>
        <w:rPr>
          <w:rFonts w:ascii="SimSun" w:eastAsia="SimSun" w:hAnsi="SimSun" w:cs="SimSun"/>
        </w:rPr>
        <w:t>万册，生均图书</w:t>
      </w:r>
      <w:r>
        <w:rPr>
          <w:rFonts w:ascii="Times New Roman" w:eastAsia="Times New Roman" w:hAnsi="Times New Roman" w:cs="Times New Roman"/>
        </w:rPr>
        <w:t>68.2</w:t>
      </w:r>
      <w:r>
        <w:rPr>
          <w:rFonts w:ascii="SimSun" w:eastAsia="SimSun" w:hAnsi="SimSun" w:cs="SimSun"/>
        </w:rPr>
        <w:t>册。</w:t>
      </w:r>
      <w:r>
        <w:rPr>
          <w:rFonts w:ascii="Times New Roman" w:eastAsia="Times New Roman" w:hAnsi="Times New Roman" w:cs="Times New Roman"/>
        </w:rPr>
        <w:br/>
      </w:r>
      <w:r>
        <w:rPr>
          <w:rFonts w:ascii="SimSun" w:eastAsia="SimSun" w:hAnsi="SimSun" w:cs="SimSun"/>
          <w:b/>
          <w:bCs/>
        </w:rPr>
        <w:t>二、招生计划特别说明</w:t>
      </w:r>
      <w:r>
        <w:rPr>
          <w:rFonts w:ascii="Times New Roman" w:eastAsia="Times New Roman" w:hAnsi="Times New Roman" w:cs="Times New Roman"/>
          <w:b/>
          <w:bCs/>
        </w:rPr>
        <w:br/>
      </w:r>
      <w:r>
        <w:rPr>
          <w:rFonts w:ascii="SimSun" w:eastAsia="SimSun" w:hAnsi="SimSun" w:cs="SimSun"/>
        </w:rPr>
        <w:t>学校根据人才培养目标、办学条件、毕业生就业情况、各省（直辖市、自治区）生源数量和生源质量等因素，经学校招生工作委员会研究确定各学科门类的培养规模和招生计划，招生计划专业分布向经济社会发展急需的一流特色学科和重点支持的学科倾斜。</w:t>
      </w:r>
      <w:r>
        <w:rPr>
          <w:rFonts w:ascii="Times New Roman" w:eastAsia="Times New Roman" w:hAnsi="Times New Roman" w:cs="Times New Roman"/>
        </w:rPr>
        <w:br/>
      </w:r>
      <w:r>
        <w:rPr>
          <w:rFonts w:ascii="SimSun" w:eastAsia="SimSun" w:hAnsi="SimSun" w:cs="SimSun"/>
        </w:rPr>
        <w:t>英语专业要求考生外语考试语种为英语，汉语国际教育专业、化学工程与工艺</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专业安排英语授课，其他语种慎报；其他专业不限制语种。</w:t>
      </w:r>
      <w:r>
        <w:rPr>
          <w:rFonts w:ascii="Times New Roman" w:eastAsia="Times New Roman" w:hAnsi="Times New Roman" w:cs="Times New Roman"/>
        </w:rPr>
        <w:br/>
      </w:r>
      <w:r>
        <w:rPr>
          <w:rFonts w:ascii="SimSun" w:eastAsia="SimSun" w:hAnsi="SimSun" w:cs="SimSun"/>
        </w:rPr>
        <w:t>专业无男女比例限制。</w:t>
      </w:r>
      <w:r>
        <w:rPr>
          <w:rFonts w:ascii="Times New Roman" w:eastAsia="Times New Roman" w:hAnsi="Times New Roman" w:cs="Times New Roman"/>
        </w:rPr>
        <w:br/>
      </w:r>
      <w:r>
        <w:rPr>
          <w:rFonts w:ascii="SimSun" w:eastAsia="SimSun" w:hAnsi="SimSun" w:cs="SimSun"/>
        </w:rPr>
        <w:t>学校招生计划要按照省教育厅核准的分省分专业招生计划执行。</w:t>
      </w:r>
      <w:r>
        <w:rPr>
          <w:rFonts w:ascii="Times New Roman" w:eastAsia="Times New Roman" w:hAnsi="Times New Roman" w:cs="Times New Roman"/>
        </w:rPr>
        <w:br/>
      </w:r>
      <w:r>
        <w:rPr>
          <w:rFonts w:ascii="SimSun" w:eastAsia="SimSun" w:hAnsi="SimSun" w:cs="SimSun"/>
        </w:rPr>
        <w:t>在高考综合改革试点省（市）设置的招生专业（类）计划，对选考科目的要求、综合素质档案的使用办法，以当地教育招生考试部门及我校官方网站公告为准。</w:t>
      </w:r>
      <w:r>
        <w:rPr>
          <w:rFonts w:ascii="Times New Roman" w:eastAsia="Times New Roman" w:hAnsi="Times New Roman" w:cs="Times New Roman"/>
        </w:rPr>
        <w:br/>
      </w:r>
      <w:r>
        <w:rPr>
          <w:rFonts w:ascii="SimSun" w:eastAsia="SimSun" w:hAnsi="SimSun" w:cs="SimSun"/>
          <w:b/>
          <w:bCs/>
        </w:rPr>
        <w:t>三、专业设置说明</w:t>
      </w:r>
      <w:r>
        <w:rPr>
          <w:rFonts w:ascii="Times New Roman" w:eastAsia="Times New Roman" w:hAnsi="Times New Roman" w:cs="Times New Roman"/>
        </w:rPr>
        <w:t xml:space="preserve"> </w:t>
      </w:r>
    </w:p>
    <w:tbl>
      <w:tblPr>
        <w:tblW w:w="10035" w:type="dxa"/>
        <w:jc w:val="center"/>
        <w:tblCellSpacing w:w="0" w:type="dxa"/>
        <w:tblInd w:w="15" w:type="dxa"/>
        <w:tblCellMar>
          <w:top w:w="15" w:type="dxa"/>
          <w:left w:w="15" w:type="dxa"/>
          <w:bottom w:w="15" w:type="dxa"/>
          <w:right w:w="15" w:type="dxa"/>
        </w:tblCellMar>
      </w:tblPr>
      <w:tblGrid>
        <w:gridCol w:w="271"/>
        <w:gridCol w:w="994"/>
        <w:gridCol w:w="3630"/>
        <w:gridCol w:w="512"/>
        <w:gridCol w:w="994"/>
        <w:gridCol w:w="1470"/>
        <w:gridCol w:w="1476"/>
        <w:gridCol w:w="630"/>
        <w:gridCol w:w="1470"/>
      </w:tblGrid>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序</w:t>
            </w:r>
            <w:r>
              <w:rPr>
                <w:rFonts w:ascii="Times New Roman" w:eastAsia="Times New Roman" w:hAnsi="Times New Roman" w:cs="Times New Roman"/>
                <w:b/>
                <w:bCs/>
                <w:i w:val="0"/>
                <w:iCs w:val="0"/>
                <w:smallCaps w:val="0"/>
                <w:color w:val="000000"/>
              </w:rPr>
              <w:br/>
            </w:r>
            <w:r>
              <w:rPr>
                <w:rFonts w:ascii="SimSun" w:eastAsia="SimSun" w:hAnsi="SimSun" w:cs="SimSun"/>
                <w:b/>
                <w:bCs/>
                <w:i w:val="0"/>
                <w:iCs w:val="0"/>
                <w:smallCaps w:val="0"/>
                <w:color w:val="000000"/>
              </w:rPr>
              <w:t>号</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专业代码</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专业名称</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学制</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学习年限</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科类</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授予学位门类</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学费</w:t>
            </w:r>
            <w:r>
              <w:rPr>
                <w:rFonts w:ascii="Times New Roman" w:eastAsia="Times New Roman" w:hAnsi="Times New Roman" w:cs="Times New Roman"/>
                <w:b/>
                <w:bCs/>
                <w:i w:val="0"/>
                <w:iCs w:val="0"/>
                <w:smallCaps w:val="0"/>
                <w:color w:val="000000"/>
              </w:rPr>
              <w:br/>
            </w:r>
            <w:r>
              <w:rPr>
                <w:rFonts w:ascii="SimSun" w:eastAsia="SimSun" w:hAnsi="SimSun" w:cs="SimSun"/>
                <w:b/>
                <w:bCs/>
                <w:i w:val="0"/>
                <w:iCs w:val="0"/>
                <w:smallCaps w:val="0"/>
                <w:color w:val="000000"/>
              </w:rPr>
              <w:t>（元</w:t>
            </w:r>
            <w:r>
              <w:rPr>
                <w:rFonts w:ascii="Times New Roman" w:eastAsia="Times New Roman" w:hAnsi="Times New Roman" w:cs="Times New Roman"/>
                <w:b/>
                <w:bCs/>
                <w:i w:val="0"/>
                <w:iCs w:val="0"/>
                <w:smallCaps w:val="0"/>
                <w:color w:val="000000"/>
              </w:rPr>
              <w:t>/</w:t>
            </w:r>
            <w:r>
              <w:rPr>
                <w:rFonts w:ascii="SimSun" w:eastAsia="SimSun" w:hAnsi="SimSun" w:cs="SimSun"/>
                <w:b/>
                <w:bCs/>
                <w:i w:val="0"/>
                <w:iCs w:val="0"/>
                <w:smallCaps w:val="0"/>
                <w:color w:val="000000"/>
              </w:rPr>
              <w:t>年</w:t>
            </w:r>
            <w:r>
              <w:rPr>
                <w:rFonts w:ascii="Times New Roman" w:eastAsia="Times New Roman" w:hAnsi="Times New Roman" w:cs="Times New Roman"/>
                <w:b/>
                <w:bCs/>
                <w:i w:val="0"/>
                <w:iCs w:val="0"/>
                <w:smallCaps w:val="0"/>
                <w:color w:val="000000"/>
              </w:rPr>
              <w:t>/</w:t>
            </w:r>
            <w:r>
              <w:rPr>
                <w:rFonts w:ascii="SimSun" w:eastAsia="SimSun" w:hAnsi="SimSun" w:cs="SimSun"/>
                <w:b/>
                <w:bCs/>
                <w:i w:val="0"/>
                <w:iCs w:val="0"/>
                <w:smallCaps w:val="0"/>
                <w:color w:val="000000"/>
              </w:rPr>
              <w:t>生）</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备</w:t>
            </w:r>
            <w:r>
              <w:rPr>
                <w:rFonts w:ascii="Times New Roman" w:eastAsia="Times New Roman" w:hAnsi="Times New Roman" w:cs="Times New Roman"/>
                <w:b w:val="0"/>
                <w:bCs w:val="0"/>
                <w:i w:val="0"/>
                <w:iCs w:val="0"/>
                <w:smallCaps w:val="0"/>
                <w:color w:val="000000"/>
              </w:rPr>
              <w:t> </w:t>
            </w:r>
            <w:r>
              <w:rPr>
                <w:rFonts w:ascii="SimSun" w:eastAsia="SimSun" w:hAnsi="SimSun" w:cs="SimSun"/>
                <w:b/>
                <w:bCs/>
                <w:i w:val="0"/>
                <w:iCs w:val="0"/>
                <w:smallCaps w:val="0"/>
                <w:color w:val="000000"/>
              </w:rPr>
              <w:t>注</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020301K</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金融学</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经济学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020401</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国际经济与贸易</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经济学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040203</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社会体育指导与管理</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体育文理兼招</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教育学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4800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050103</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汉语国际教育</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文史</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3500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050201</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英语</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4800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050202</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俄语</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4800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7</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050207</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日语</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4800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8</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070101</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数学与应用数学</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9</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070202</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应用物理学</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070301</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化学</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11</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070302</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应用化学</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080202</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机械设计制造及其自动化</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13</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080203</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材料成型及控制工程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14</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080206</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过程装备与控制工程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15</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080206</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过程装备与控制工程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卓越计划班</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16</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080301</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测控技术与仪器</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17</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080403</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材料化学</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18</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080405</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金属材料工程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19</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080406</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无机非金属材料工程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20</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080407</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高分子材料与工程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21</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080407</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高分子材料与工程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卓越计划班</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22</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080408</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复合材料与工程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23</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080501</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能源与动力工程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24</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080601</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电气工程及其自动化</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4800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25</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080701</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电子信息工程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4800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26</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080703</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通信工程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4800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27</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080801</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自动化</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4800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28</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080801</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自动化</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4800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卓越计划班</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29</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080901</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计算机科学与技术</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4800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30</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080902</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软件工程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4800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31</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080906</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数字媒体技术</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4800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32</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081001</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土木工程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33</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081002</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建筑环境与能源应用工程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34</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081003</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给排水科学与工程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35</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081005T</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城市地下空间工程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081301</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化学工程与工艺</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37</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081301</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化学工程与工艺</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卓越计划班</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38</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081301H</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化学工程与工艺（中外合作办学）</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23000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中外合作办学</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39</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081304T</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能源化学工程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40</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081306T</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化工安全工程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41</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081501</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采矿工程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081502</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石油工程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43</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081504</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油气储运工程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44</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081504</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油气储运工程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卓越计划班</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45</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081801</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交通运输</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46</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082502</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环境工程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47</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082503</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环境科学</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48</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082901</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安全工程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49</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083001</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生物工程</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50</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120103</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工程管理</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51</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120201K</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工商管理</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管理学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52</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120202</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市场营销</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管理学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53</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120203K</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会计学</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管理学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54</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120601</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物流管理</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管理学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55</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130310</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动画</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艺术文理兼招</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艺术学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10000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0035" w:type="dxa"/>
          <w:jc w:val="center"/>
          <w:tblCellSpacing w:w="0" w:type="dxa"/>
          <w:tblInd w:w="15" w:type="dxa"/>
          <w:tblCellMar>
            <w:top w:w="15" w:type="dxa"/>
            <w:left w:w="15" w:type="dxa"/>
            <w:bottom w:w="15" w:type="dxa"/>
            <w:right w:w="15" w:type="dxa"/>
          </w:tblCellMar>
        </w:tblPrEx>
        <w:trPr>
          <w:tblCellSpacing w:w="0" w:type="dxa"/>
          <w:jc w:val="center"/>
        </w:trPr>
        <w:tc>
          <w:tcPr>
            <w:tcW w:w="45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56</w:t>
            </w:r>
          </w:p>
        </w:tc>
        <w:tc>
          <w:tcPr>
            <w:tcW w:w="11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130504</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产品设计</w:t>
            </w:r>
          </w:p>
        </w:tc>
        <w:tc>
          <w:tcPr>
            <w:tcW w:w="4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78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w:t>
            </w:r>
            <w:r>
              <w:rPr>
                <w:rFonts w:ascii="SimSun" w:eastAsia="SimSun" w:hAnsi="SimSun" w:cs="SimSun"/>
                <w:b w:val="0"/>
                <w:bCs w:val="0"/>
                <w:i w:val="0"/>
                <w:iCs w:val="0"/>
                <w:smallCaps w:val="0"/>
                <w:color w:val="000000"/>
              </w:rPr>
              <w:t>年</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艺术文理兼招</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艺术学</w:t>
            </w:r>
          </w:p>
        </w:tc>
        <w:tc>
          <w:tcPr>
            <w:tcW w:w="10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10000</w:t>
            </w:r>
          </w:p>
        </w:tc>
        <w:tc>
          <w:tcPr>
            <w:tcW w:w="132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bl>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b/>
          <w:bCs/>
        </w:rPr>
      </w:pPr>
      <w:r>
        <w:rPr>
          <w:rFonts w:ascii="SimSun" w:eastAsia="SimSun" w:hAnsi="SimSun" w:cs="SimSun"/>
          <w:b/>
          <w:bCs/>
        </w:rPr>
        <w:t>四、毕业证书与学位证书说明</w:t>
      </w:r>
      <w:r>
        <w:rPr>
          <w:rFonts w:ascii="Times New Roman" w:eastAsia="Times New Roman" w:hAnsi="Times New Roman" w:cs="Times New Roman"/>
          <w:b/>
          <w:bCs/>
        </w:rPr>
        <w:br/>
      </w:r>
      <w:r>
        <w:rPr>
          <w:rFonts w:ascii="SimSun" w:eastAsia="SimSun" w:hAnsi="SimSun" w:cs="SimSun"/>
        </w:rPr>
        <w:t>学生在学校规定学习年限内，修完专业人才培养方案规定内容，成绩合格，并修满专业人才培养方案规定的总学分，德、智、体、美、劳达到毕业要求，学校准予毕业，颁发辽宁石油化工大学本科毕业证书。</w:t>
      </w:r>
      <w:r>
        <w:rPr>
          <w:rFonts w:ascii="Times New Roman" w:eastAsia="Times New Roman" w:hAnsi="Times New Roman" w:cs="Times New Roman"/>
        </w:rPr>
        <w:br/>
      </w:r>
      <w:r>
        <w:rPr>
          <w:rFonts w:ascii="SimSun" w:eastAsia="SimSun" w:hAnsi="SimSun" w:cs="SimSun"/>
        </w:rPr>
        <w:t>符合《中华人民共和国学位条例》及《辽宁石油化工大学学士学位授予工作实施细则》中相关要求的本科毕业生，授予学士学位，颁发辽宁石油化工大学学士学位证书。</w:t>
      </w:r>
      <w:r>
        <w:rPr>
          <w:rFonts w:ascii="Times New Roman" w:eastAsia="Times New Roman" w:hAnsi="Times New Roman" w:cs="Times New Roman"/>
        </w:rPr>
        <w:br/>
      </w:r>
      <w:r>
        <w:rPr>
          <w:rFonts w:ascii="SimSun" w:eastAsia="SimSun" w:hAnsi="SimSun" w:cs="SimSun"/>
          <w:b/>
          <w:bCs/>
        </w:rPr>
        <w:t>五、收、退费等说明</w:t>
      </w:r>
      <w:r>
        <w:rPr>
          <w:rFonts w:ascii="Times New Roman" w:eastAsia="Times New Roman" w:hAnsi="Times New Roman" w:cs="Times New Roman"/>
          <w:b/>
          <w:bCs/>
        </w:rPr>
        <w:br/>
      </w:r>
      <w:r>
        <w:rPr>
          <w:rFonts w:ascii="Times New Roman" w:eastAsia="Times New Roman" w:hAnsi="Times New Roman" w:cs="Times New Roman"/>
        </w:rPr>
        <w:t>1</w:t>
      </w:r>
      <w:r>
        <w:rPr>
          <w:rFonts w:ascii="SimSun" w:eastAsia="SimSun" w:hAnsi="SimSun" w:cs="SimSun"/>
        </w:rPr>
        <w:t>、学费、住宿费标准：按照辽宁省发展和改革委员会批准的标准执行。住宿费</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br/>
      </w:r>
      <w:r>
        <w:rPr>
          <w:rFonts w:ascii="Times New Roman" w:eastAsia="Times New Roman" w:hAnsi="Times New Roman" w:cs="Times New Roman"/>
        </w:rPr>
        <w:t>2</w:t>
      </w:r>
      <w:r>
        <w:rPr>
          <w:rFonts w:ascii="SimSun" w:eastAsia="SimSun" w:hAnsi="SimSun" w:cs="SimSun"/>
        </w:rPr>
        <w:t>、退费办法：学生因故退学或提前结束学业，根据学生实际学习时间，按月计退剩余学费、住宿费。</w:t>
      </w:r>
      <w:r>
        <w:rPr>
          <w:rFonts w:ascii="Times New Roman" w:eastAsia="Times New Roman" w:hAnsi="Times New Roman" w:cs="Times New Roman"/>
        </w:rPr>
        <w:br/>
      </w:r>
      <w:r>
        <w:rPr>
          <w:rFonts w:ascii="Times New Roman" w:eastAsia="Times New Roman" w:hAnsi="Times New Roman" w:cs="Times New Roman"/>
        </w:rPr>
        <w:t>3</w:t>
      </w:r>
      <w:r>
        <w:rPr>
          <w:rFonts w:ascii="SimSun" w:eastAsia="SimSun" w:hAnsi="SimSun" w:cs="SimSun"/>
        </w:rPr>
        <w:t>、奖学金、助学金、国家助学贷款等扶贫助学的具体措施</w:t>
      </w:r>
      <w:r>
        <w:rPr>
          <w:rFonts w:ascii="Times New Roman" w:eastAsia="Times New Roman" w:hAnsi="Times New Roman" w:cs="Times New Roman"/>
        </w:rPr>
        <w:br/>
      </w:r>
      <w:r>
        <w:rPr>
          <w:rFonts w:ascii="Times New Roman" w:eastAsia="Times New Roman" w:hAnsi="Times New Roman" w:cs="Times New Roman"/>
        </w:rPr>
        <w:t>1</w:t>
      </w:r>
      <w:r>
        <w:rPr>
          <w:rFonts w:ascii="SimSun" w:eastAsia="SimSun" w:hAnsi="SimSun" w:cs="SimSun"/>
        </w:rPr>
        <w:t>）国家奖学金：中央政府出资设立，每学年评定一次，奖金额度为每人</w:t>
      </w:r>
      <w:r>
        <w:rPr>
          <w:rFonts w:ascii="Times New Roman" w:eastAsia="Times New Roman" w:hAnsi="Times New Roman" w:cs="Times New Roman"/>
        </w:rPr>
        <w:t>8000</w:t>
      </w:r>
      <w:r>
        <w:rPr>
          <w:rFonts w:ascii="SimSun" w:eastAsia="SimSun" w:hAnsi="SimSun" w:cs="SimSun"/>
        </w:rPr>
        <w:t>元，颁发奖励证书，并记入学生的学籍档案。</w:t>
      </w:r>
      <w:r>
        <w:rPr>
          <w:rFonts w:ascii="Times New Roman" w:eastAsia="Times New Roman" w:hAnsi="Times New Roman" w:cs="Times New Roman"/>
        </w:rPr>
        <w:br/>
      </w:r>
      <w:r>
        <w:rPr>
          <w:rFonts w:ascii="Times New Roman" w:eastAsia="Times New Roman" w:hAnsi="Times New Roman" w:cs="Times New Roman"/>
        </w:rPr>
        <w:t>2</w:t>
      </w:r>
      <w:r>
        <w:rPr>
          <w:rFonts w:ascii="SimSun" w:eastAsia="SimSun" w:hAnsi="SimSun" w:cs="SimSun"/>
        </w:rPr>
        <w:t>）政府奖学金：省政府出资设立，每学年评定一次，奖金额度为每人</w:t>
      </w:r>
      <w:r>
        <w:rPr>
          <w:rFonts w:ascii="Times New Roman" w:eastAsia="Times New Roman" w:hAnsi="Times New Roman" w:cs="Times New Roman"/>
        </w:rPr>
        <w:t>8000</w:t>
      </w:r>
      <w:r>
        <w:rPr>
          <w:rFonts w:ascii="SimSun" w:eastAsia="SimSun" w:hAnsi="SimSun" w:cs="SimSun"/>
        </w:rPr>
        <w:t>元，颁发奖励证书，并记入学生的学籍档案。</w:t>
      </w:r>
      <w:r>
        <w:rPr>
          <w:rFonts w:ascii="Times New Roman" w:eastAsia="Times New Roman" w:hAnsi="Times New Roman" w:cs="Times New Roman"/>
        </w:rPr>
        <w:br/>
      </w:r>
      <w:r>
        <w:rPr>
          <w:rFonts w:ascii="Times New Roman" w:eastAsia="Times New Roman" w:hAnsi="Times New Roman" w:cs="Times New Roman"/>
        </w:rPr>
        <w:t>3</w:t>
      </w:r>
      <w:r>
        <w:rPr>
          <w:rFonts w:ascii="SimSun" w:eastAsia="SimSun" w:hAnsi="SimSun" w:cs="SimSun"/>
        </w:rPr>
        <w:t>）中石油奖学金：每学年评定一次，奖金额度为每人</w:t>
      </w:r>
      <w:r>
        <w:rPr>
          <w:rFonts w:ascii="Times New Roman" w:eastAsia="Times New Roman" w:hAnsi="Times New Roman" w:cs="Times New Roman"/>
        </w:rPr>
        <w:t>6000</w:t>
      </w:r>
      <w:r>
        <w:rPr>
          <w:rFonts w:ascii="SimSun" w:eastAsia="SimSun" w:hAnsi="SimSun" w:cs="SimSun"/>
        </w:rPr>
        <w:t>元，颁发奖励证书。</w:t>
      </w:r>
      <w:r>
        <w:rPr>
          <w:rFonts w:ascii="Times New Roman" w:eastAsia="Times New Roman" w:hAnsi="Times New Roman" w:cs="Times New Roman"/>
        </w:rPr>
        <w:br/>
      </w:r>
      <w:r>
        <w:rPr>
          <w:rFonts w:ascii="Times New Roman" w:eastAsia="Times New Roman" w:hAnsi="Times New Roman" w:cs="Times New Roman"/>
        </w:rPr>
        <w:t>4</w:t>
      </w:r>
      <w:r>
        <w:rPr>
          <w:rFonts w:ascii="SimSun" w:eastAsia="SimSun" w:hAnsi="SimSun" w:cs="SimSun"/>
        </w:rPr>
        <w:t>）粤港澳校友英才奖学金：由学校粤港澳校友捐资设立，每学年评定一次，奖金额度为每人</w:t>
      </w:r>
      <w:r>
        <w:rPr>
          <w:rFonts w:ascii="Times New Roman" w:eastAsia="Times New Roman" w:hAnsi="Times New Roman" w:cs="Times New Roman"/>
        </w:rPr>
        <w:t>3000</w:t>
      </w:r>
      <w:r>
        <w:rPr>
          <w:rFonts w:ascii="SimSun" w:eastAsia="SimSun" w:hAnsi="SimSun" w:cs="SimSun"/>
        </w:rPr>
        <w:t>元，颁发奖励证书。</w:t>
      </w:r>
      <w:r>
        <w:rPr>
          <w:rFonts w:ascii="Times New Roman" w:eastAsia="Times New Roman" w:hAnsi="Times New Roman" w:cs="Times New Roman"/>
        </w:rPr>
        <w:br/>
      </w:r>
      <w:r>
        <w:rPr>
          <w:rFonts w:ascii="Times New Roman" w:eastAsia="Times New Roman" w:hAnsi="Times New Roman" w:cs="Times New Roman"/>
        </w:rPr>
        <w:t>5</w:t>
      </w:r>
      <w:r>
        <w:rPr>
          <w:rFonts w:ascii="SimSun" w:eastAsia="SimSun" w:hAnsi="SimSun" w:cs="SimSun"/>
        </w:rPr>
        <w:t>）勤奋奖学金：学校出资设立，每学年评定一次，一等奖学金为每人</w:t>
      </w:r>
      <w:r>
        <w:rPr>
          <w:rFonts w:ascii="Times New Roman" w:eastAsia="Times New Roman" w:hAnsi="Times New Roman" w:cs="Times New Roman"/>
        </w:rPr>
        <w:t>1500</w:t>
      </w:r>
      <w:r>
        <w:rPr>
          <w:rFonts w:ascii="SimSun" w:eastAsia="SimSun" w:hAnsi="SimSun" w:cs="SimSun"/>
        </w:rPr>
        <w:t>元，二等奖学金为每人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br/>
      </w:r>
      <w:r>
        <w:rPr>
          <w:rFonts w:ascii="Times New Roman" w:eastAsia="Times New Roman" w:hAnsi="Times New Roman" w:cs="Times New Roman"/>
        </w:rPr>
        <w:t>6</w:t>
      </w:r>
      <w:r>
        <w:rPr>
          <w:rFonts w:ascii="SimSun" w:eastAsia="SimSun" w:hAnsi="SimSun" w:cs="SimSun"/>
        </w:rPr>
        <w:t>）国家励志奖学金：由中央和地方政府共同出资设立，奖励资助品学兼优的家庭经济困难的在校大学生，每学年评定一次，奖金额度为每人</w:t>
      </w:r>
      <w:r>
        <w:rPr>
          <w:rFonts w:ascii="Times New Roman" w:eastAsia="Times New Roman" w:hAnsi="Times New Roman" w:cs="Times New Roman"/>
        </w:rPr>
        <w:t>5000</w:t>
      </w:r>
      <w:r>
        <w:rPr>
          <w:rFonts w:ascii="SimSun" w:eastAsia="SimSun" w:hAnsi="SimSun" w:cs="SimSun"/>
        </w:rPr>
        <w:t>元，并记入学生的学籍档案。</w:t>
      </w:r>
      <w:r>
        <w:rPr>
          <w:rFonts w:ascii="Times New Roman" w:eastAsia="Times New Roman" w:hAnsi="Times New Roman" w:cs="Times New Roman"/>
        </w:rPr>
        <w:br/>
      </w:r>
      <w:r>
        <w:rPr>
          <w:rFonts w:ascii="Times New Roman" w:eastAsia="Times New Roman" w:hAnsi="Times New Roman" w:cs="Times New Roman"/>
        </w:rPr>
        <w:t>7</w:t>
      </w:r>
      <w:r>
        <w:rPr>
          <w:rFonts w:ascii="SimSun" w:eastAsia="SimSun" w:hAnsi="SimSun" w:cs="SimSun"/>
        </w:rPr>
        <w:t>）国家助学金：由中央和地方政府共同出资设立，用于资助家庭经济困难的全日制普通本专科在校大学生。每学年评定一次，助学金额度为一等每人</w:t>
      </w:r>
      <w:r>
        <w:rPr>
          <w:rFonts w:ascii="Times New Roman" w:eastAsia="Times New Roman" w:hAnsi="Times New Roman" w:cs="Times New Roman"/>
        </w:rPr>
        <w:t>4000</w:t>
      </w:r>
      <w:r>
        <w:rPr>
          <w:rFonts w:ascii="SimSun" w:eastAsia="SimSun" w:hAnsi="SimSun" w:cs="SimSun"/>
        </w:rPr>
        <w:t>元，二等每人</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br/>
      </w:r>
      <w:r>
        <w:rPr>
          <w:rFonts w:ascii="Times New Roman" w:eastAsia="Times New Roman" w:hAnsi="Times New Roman" w:cs="Times New Roman"/>
        </w:rPr>
        <w:t>8</w:t>
      </w:r>
      <w:r>
        <w:rPr>
          <w:rFonts w:ascii="SimSun" w:eastAsia="SimSun" w:hAnsi="SimSun" w:cs="SimSun"/>
        </w:rPr>
        <w:t>）国家助学贷款：按有关规定办理。</w:t>
      </w:r>
      <w:r>
        <w:rPr>
          <w:rFonts w:ascii="Times New Roman" w:eastAsia="Times New Roman" w:hAnsi="Times New Roman" w:cs="Times New Roman"/>
        </w:rPr>
        <w:br/>
      </w:r>
      <w:r>
        <w:rPr>
          <w:rFonts w:ascii="Times New Roman" w:eastAsia="Times New Roman" w:hAnsi="Times New Roman" w:cs="Times New Roman"/>
        </w:rPr>
        <w:t>9</w:t>
      </w:r>
      <w:r>
        <w:rPr>
          <w:rFonts w:ascii="SimSun" w:eastAsia="SimSun" w:hAnsi="SimSun" w:cs="SimSun"/>
        </w:rPr>
        <w:t>）勤工助学：为家庭经济困难且学有余力的在籍学生提供若干勤工助学岗位，用于改善学习和生活条件，同时获得一定实践经验。</w:t>
      </w:r>
      <w:r>
        <w:rPr>
          <w:rFonts w:ascii="Times New Roman" w:eastAsia="Times New Roman" w:hAnsi="Times New Roman" w:cs="Times New Roman"/>
        </w:rPr>
        <w:br/>
      </w:r>
      <w:r>
        <w:rPr>
          <w:rFonts w:ascii="Times New Roman" w:eastAsia="Times New Roman" w:hAnsi="Times New Roman" w:cs="Times New Roman"/>
        </w:rPr>
        <w:t>10</w:t>
      </w:r>
      <w:r>
        <w:rPr>
          <w:rFonts w:ascii="SimSun" w:eastAsia="SimSun" w:hAnsi="SimSun" w:cs="SimSun"/>
        </w:rPr>
        <w:t>）临时困难补助：视情况按有关规定发放。</w:t>
      </w:r>
      <w:r>
        <w:rPr>
          <w:rFonts w:ascii="Times New Roman" w:eastAsia="Times New Roman" w:hAnsi="Times New Roman" w:cs="Times New Roman"/>
        </w:rPr>
        <w:br/>
      </w:r>
      <w:r>
        <w:rPr>
          <w:rFonts w:ascii="SimSun" w:eastAsia="SimSun" w:hAnsi="SimSun" w:cs="SimSun"/>
          <w:b/>
          <w:bCs/>
        </w:rPr>
        <w:t>六、国际交流与合作方面说明</w:t>
      </w:r>
      <w:r>
        <w:rPr>
          <w:rFonts w:ascii="Times New Roman" w:eastAsia="Times New Roman" w:hAnsi="Times New Roman" w:cs="Times New Roman"/>
          <w:b/>
          <w:bCs/>
        </w:rPr>
        <w:br/>
      </w:r>
      <w:r>
        <w:rPr>
          <w:rFonts w:ascii="SimSun" w:eastAsia="SimSun" w:hAnsi="SimSun" w:cs="SimSun"/>
        </w:rPr>
        <w:t>经教育部批准，我校与芬兰北中部应用科技大学合作举办化学工程与工艺本科教育项目（下称中外合作办学项目），学制</w:t>
      </w:r>
      <w:r>
        <w:rPr>
          <w:rFonts w:ascii="Times New Roman" w:eastAsia="Times New Roman" w:hAnsi="Times New Roman" w:cs="Times New Roman"/>
        </w:rPr>
        <w:t>4</w:t>
      </w:r>
      <w:r>
        <w:rPr>
          <w:rFonts w:ascii="SimSun" w:eastAsia="SimSun" w:hAnsi="SimSun" w:cs="SimSun"/>
        </w:rPr>
        <w:t>年。达到我校毕业要求者颁发辽宁石油化工大学本科毕业证书。符合我校学位授予条件者颁发辽宁石油化工大学学士学位证书。</w:t>
      </w:r>
      <w:r>
        <w:rPr>
          <w:rFonts w:ascii="Times New Roman" w:eastAsia="Times New Roman" w:hAnsi="Times New Roman" w:cs="Times New Roman"/>
        </w:rPr>
        <w:br/>
      </w:r>
      <w:r>
        <w:rPr>
          <w:rFonts w:ascii="SimSun" w:eastAsia="SimSun" w:hAnsi="SimSun" w:cs="SimSun"/>
        </w:rPr>
        <w:t>中外合作办学项目学生在符合芬兰北中部应用科技大学入学条件前提下，可自愿选择申请赴芬兰北中部应用科技大学攻读第三或者第四学年课程。符合该校学位授予条件者，授予芬兰北中部应用科技大学工程学学士学位。</w:t>
      </w:r>
      <w:r>
        <w:rPr>
          <w:rFonts w:ascii="Times New Roman" w:eastAsia="Times New Roman" w:hAnsi="Times New Roman" w:cs="Times New Roman"/>
        </w:rPr>
        <w:br/>
      </w:r>
      <w:r>
        <w:rPr>
          <w:rFonts w:ascii="SimSun" w:eastAsia="SimSun" w:hAnsi="SimSun" w:cs="SimSun"/>
          <w:b/>
          <w:bCs/>
        </w:rPr>
        <w:t>七、录取办法说明</w:t>
      </w:r>
      <w:r>
        <w:rPr>
          <w:rFonts w:ascii="Times New Roman" w:eastAsia="Times New Roman" w:hAnsi="Times New Roman" w:cs="Times New Roman"/>
          <w:b/>
          <w:bCs/>
        </w:rPr>
        <w:br/>
      </w:r>
      <w:r>
        <w:rPr>
          <w:rFonts w:ascii="Times New Roman" w:eastAsia="Times New Roman" w:hAnsi="Times New Roman" w:cs="Times New Roman"/>
        </w:rPr>
        <w:t>1</w:t>
      </w:r>
      <w:r>
        <w:rPr>
          <w:rFonts w:ascii="SimSun" w:eastAsia="SimSun" w:hAnsi="SimSun" w:cs="SimSun"/>
        </w:rPr>
        <w:t>、调档比例</w:t>
      </w:r>
      <w:r>
        <w:rPr>
          <w:rFonts w:ascii="Times New Roman" w:eastAsia="Times New Roman" w:hAnsi="Times New Roman" w:cs="Times New Roman"/>
        </w:rPr>
        <w:br/>
      </w:r>
      <w:r>
        <w:rPr>
          <w:rFonts w:ascii="SimSun" w:eastAsia="SimSun" w:hAnsi="SimSun" w:cs="SimSun"/>
        </w:rPr>
        <w:t>按照顺序志愿投档的批次，我校调阅考生档案的比例原则上控制在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br/>
      </w:r>
      <w:r>
        <w:rPr>
          <w:rFonts w:ascii="Times New Roman" w:eastAsia="Times New Roman" w:hAnsi="Times New Roman" w:cs="Times New Roman"/>
        </w:rPr>
        <w:t>2</w:t>
      </w:r>
      <w:r>
        <w:rPr>
          <w:rFonts w:ascii="SimSun" w:eastAsia="SimSun" w:hAnsi="SimSun" w:cs="SimSun"/>
        </w:rPr>
        <w:t>、身体健康状况要求</w:t>
      </w:r>
      <w:r>
        <w:rPr>
          <w:rFonts w:ascii="Times New Roman" w:eastAsia="Times New Roman" w:hAnsi="Times New Roman" w:cs="Times New Roman"/>
        </w:rPr>
        <w:br/>
      </w:r>
      <w:r>
        <w:rPr>
          <w:rFonts w:ascii="SimSun" w:eastAsia="SimSun" w:hAnsi="SimSun" w:cs="SimSun"/>
        </w:rPr>
        <w:t>辽宁石油化工大学对考生体检的要求按照教育部、原卫生部、中国残疾人联合会印发的《普通高等学校招生体检工作指导意见》执行。</w:t>
      </w:r>
      <w:r>
        <w:rPr>
          <w:rFonts w:ascii="Times New Roman" w:eastAsia="Times New Roman" w:hAnsi="Times New Roman" w:cs="Times New Roman"/>
        </w:rPr>
        <w:br/>
      </w:r>
      <w:r>
        <w:rPr>
          <w:rFonts w:ascii="Times New Roman" w:eastAsia="Times New Roman" w:hAnsi="Times New Roman" w:cs="Times New Roman"/>
        </w:rPr>
        <w:t>3</w:t>
      </w:r>
      <w:r>
        <w:rPr>
          <w:rFonts w:ascii="SimSun" w:eastAsia="SimSun" w:hAnsi="SimSun" w:cs="SimSun"/>
        </w:rPr>
        <w:t>、院校志愿及录取</w:t>
      </w:r>
      <w:r>
        <w:rPr>
          <w:rFonts w:ascii="Times New Roman" w:eastAsia="Times New Roman" w:hAnsi="Times New Roman" w:cs="Times New Roman"/>
        </w:rPr>
        <w:br/>
      </w:r>
      <w:r>
        <w:rPr>
          <w:rFonts w:ascii="Times New Roman" w:eastAsia="Times New Roman" w:hAnsi="Times New Roman" w:cs="Times New Roman"/>
        </w:rPr>
        <w:t>1</w:t>
      </w:r>
      <w:r>
        <w:rPr>
          <w:rFonts w:ascii="SimSun" w:eastAsia="SimSun" w:hAnsi="SimSun" w:cs="SimSun"/>
        </w:rPr>
        <w:t>）院校志愿录取按各省（直辖市、自治区）相关政策要求执行。</w:t>
      </w:r>
      <w:r>
        <w:rPr>
          <w:rFonts w:ascii="Times New Roman" w:eastAsia="Times New Roman" w:hAnsi="Times New Roman" w:cs="Times New Roman"/>
        </w:rPr>
        <w:br/>
      </w:r>
      <w:r>
        <w:rPr>
          <w:rFonts w:ascii="Times New Roman" w:eastAsia="Times New Roman" w:hAnsi="Times New Roman" w:cs="Times New Roman"/>
        </w:rPr>
        <w:t>2</w:t>
      </w:r>
      <w:r>
        <w:rPr>
          <w:rFonts w:ascii="SimSun" w:eastAsia="SimSun" w:hAnsi="SimSun" w:cs="SimSun"/>
        </w:rPr>
        <w:t>）对于顺序志愿投档，当第一志愿上线考生数不足计划招生数时，在同批录取学校控制分数线以上，按考生志愿顺序从高分到低分择优录取；当第一志愿上线考生数多于计划招生数时，不再调阅其他志愿考生档案。</w:t>
      </w:r>
      <w:r>
        <w:rPr>
          <w:rFonts w:ascii="Times New Roman" w:eastAsia="Times New Roman" w:hAnsi="Times New Roman" w:cs="Times New Roman"/>
        </w:rPr>
        <w:br/>
      </w:r>
      <w:r>
        <w:rPr>
          <w:rFonts w:ascii="Times New Roman" w:eastAsia="Times New Roman" w:hAnsi="Times New Roman" w:cs="Times New Roman"/>
        </w:rPr>
        <w:t>3</w:t>
      </w:r>
      <w:r>
        <w:rPr>
          <w:rFonts w:ascii="SimSun" w:eastAsia="SimSun" w:hAnsi="SimSun" w:cs="SimSun"/>
        </w:rPr>
        <w:t>）学校在辽宁省的艺术类招生，执行艺术类本科批第一阶段投档录取，即实行平行志愿投档录取模式。</w:t>
      </w:r>
      <w:r>
        <w:rPr>
          <w:rFonts w:ascii="Times New Roman" w:eastAsia="Times New Roman" w:hAnsi="Times New Roman" w:cs="Times New Roman"/>
        </w:rPr>
        <w:br/>
      </w:r>
      <w:r>
        <w:rPr>
          <w:rFonts w:ascii="Times New Roman" w:eastAsia="Times New Roman" w:hAnsi="Times New Roman" w:cs="Times New Roman"/>
        </w:rPr>
        <w:t>4</w:t>
      </w:r>
      <w:r>
        <w:rPr>
          <w:rFonts w:ascii="SimSun" w:eastAsia="SimSun" w:hAnsi="SimSun" w:cs="SimSun"/>
        </w:rPr>
        <w:t>）学校在辽宁省的体育类招生，执行体育类本科批平行志愿投档录取模式。</w:t>
      </w:r>
      <w:r>
        <w:rPr>
          <w:rFonts w:ascii="Times New Roman" w:eastAsia="Times New Roman" w:hAnsi="Times New Roman" w:cs="Times New Roman"/>
        </w:rPr>
        <w:br/>
      </w:r>
      <w:r>
        <w:rPr>
          <w:rFonts w:ascii="Times New Roman" w:eastAsia="Times New Roman" w:hAnsi="Times New Roman" w:cs="Times New Roman"/>
        </w:rPr>
        <w:t>4</w:t>
      </w:r>
      <w:r>
        <w:rPr>
          <w:rFonts w:ascii="SimSun" w:eastAsia="SimSun" w:hAnsi="SimSun" w:cs="SimSun"/>
        </w:rPr>
        <w:t>、对加分、降低分数投档考生的处理</w:t>
      </w:r>
      <w:r>
        <w:rPr>
          <w:rFonts w:ascii="Times New Roman" w:eastAsia="Times New Roman" w:hAnsi="Times New Roman" w:cs="Times New Roman"/>
        </w:rPr>
        <w:br/>
      </w:r>
      <w:r>
        <w:rPr>
          <w:rFonts w:ascii="SimSun" w:eastAsia="SimSun" w:hAnsi="SimSun" w:cs="SimSun"/>
        </w:rPr>
        <w:t>辽宁石油化工大学同意并执行各省（直辖市、自治区）教育行政部门、招生考试机构有关加分或降分投档的政策规定。</w:t>
      </w:r>
      <w:r>
        <w:rPr>
          <w:rFonts w:ascii="Times New Roman" w:eastAsia="Times New Roman" w:hAnsi="Times New Roman" w:cs="Times New Roman"/>
        </w:rPr>
        <w:br/>
      </w:r>
      <w:r>
        <w:rPr>
          <w:rFonts w:ascii="Times New Roman" w:eastAsia="Times New Roman" w:hAnsi="Times New Roman" w:cs="Times New Roman"/>
        </w:rPr>
        <w:t>5</w:t>
      </w:r>
      <w:r>
        <w:rPr>
          <w:rFonts w:ascii="SimSun" w:eastAsia="SimSun" w:hAnsi="SimSun" w:cs="SimSun"/>
        </w:rPr>
        <w:t>、进档考生的专业安排办法</w:t>
      </w:r>
      <w:r>
        <w:rPr>
          <w:rFonts w:ascii="Times New Roman" w:eastAsia="Times New Roman" w:hAnsi="Times New Roman" w:cs="Times New Roman"/>
        </w:rPr>
        <w:br/>
      </w:r>
      <w:r>
        <w:rPr>
          <w:rFonts w:ascii="Times New Roman" w:eastAsia="Times New Roman" w:hAnsi="Times New Roman" w:cs="Times New Roman"/>
        </w:rPr>
        <w:t>1</w:t>
      </w:r>
      <w:r>
        <w:rPr>
          <w:rFonts w:ascii="SimSun" w:eastAsia="SimSun" w:hAnsi="SimSun" w:cs="SimSun"/>
        </w:rPr>
        <w:t>）普通类：</w:t>
      </w:r>
      <w:r>
        <w:rPr>
          <w:rFonts w:ascii="Times New Roman" w:eastAsia="Times New Roman" w:hAnsi="Times New Roman" w:cs="Times New Roman"/>
        </w:rPr>
        <w:br/>
      </w:r>
      <w:r>
        <w:rPr>
          <w:rFonts w:ascii="SimSun" w:eastAsia="SimSun" w:hAnsi="SimSun" w:cs="SimSun"/>
        </w:rPr>
        <w:t>学校没有专业级差，严格按照分数优先原则录取。同一院校志愿的考生按照高考总成绩（高考文化课总成绩与政策性照顾分值的总和）由高到低进行排队，位次在前的考生先安排专业，位次在后的考生后安排专业。依次按考生所报专业志愿确定录取专业，如果考生所报的第一专业未录满，则录入该专业；若已录满，顺序考虑其填报的第二专业，依此类推，直至处理完该考生的最后一个专业志愿，再依次录取下一位次考生的专业志愿。如次第检索专业志愿均不能满足，服从专业调剂的考生，将随机录取到未满计划的专业，不服从专业调剂的考生，将予以退档。</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考生高考总成绩（高考文化课总成绩与政策性照顾分值的总和）相同时，文科依次按语文、数学、外语单科成绩从高分到低分排序；理科依次按数学、语文、外语单科成绩从高分到低分排序；录取不分文、理科的省份，依次按语文、数学、外语单科成绩从高分到低分排序。</w:t>
      </w:r>
      <w:r>
        <w:rPr>
          <w:rFonts w:ascii="Times New Roman" w:eastAsia="Times New Roman" w:hAnsi="Times New Roman" w:cs="Times New Roman"/>
        </w:rPr>
        <w:br/>
      </w:r>
      <w:r>
        <w:rPr>
          <w:rFonts w:ascii="Times New Roman" w:eastAsia="Times New Roman" w:hAnsi="Times New Roman" w:cs="Times New Roman"/>
        </w:rPr>
        <w:t>2</w:t>
      </w:r>
      <w:r>
        <w:rPr>
          <w:rFonts w:ascii="SimSun" w:eastAsia="SimSun" w:hAnsi="SimSun" w:cs="SimSun"/>
        </w:rPr>
        <w:t>）少数民族预科班：</w:t>
      </w:r>
      <w:r>
        <w:rPr>
          <w:rFonts w:ascii="Times New Roman" w:eastAsia="Times New Roman" w:hAnsi="Times New Roman" w:cs="Times New Roman"/>
        </w:rPr>
        <w:br/>
      </w:r>
      <w:r>
        <w:rPr>
          <w:rFonts w:ascii="SimSun" w:eastAsia="SimSun" w:hAnsi="SimSun" w:cs="SimSun"/>
        </w:rPr>
        <w:t>少数民族预科班录取时不分专业，完成预科阶段学习后，学校根据预科阶段的综合成绩，按照分数优先的原则，结合学生的专业志愿情况分配专业。预科升入本科时不得跨越批次分配专业。</w:t>
      </w:r>
      <w:r>
        <w:rPr>
          <w:rFonts w:ascii="Times New Roman" w:eastAsia="Times New Roman" w:hAnsi="Times New Roman" w:cs="Times New Roman"/>
        </w:rPr>
        <w:br/>
      </w:r>
      <w:r>
        <w:rPr>
          <w:rFonts w:ascii="Times New Roman" w:eastAsia="Times New Roman" w:hAnsi="Times New Roman" w:cs="Times New Roman"/>
        </w:rPr>
        <w:t>3</w:t>
      </w:r>
      <w:r>
        <w:rPr>
          <w:rFonts w:ascii="SimSun" w:eastAsia="SimSun" w:hAnsi="SimSun" w:cs="SimSun"/>
        </w:rPr>
        <w:t>）艺术类：</w:t>
      </w:r>
      <w:r>
        <w:rPr>
          <w:rFonts w:ascii="Times New Roman" w:eastAsia="Times New Roman" w:hAnsi="Times New Roman" w:cs="Times New Roman"/>
        </w:rPr>
        <w:br/>
      </w:r>
      <w:r>
        <w:rPr>
          <w:rFonts w:ascii="SimSun" w:eastAsia="SimSun" w:hAnsi="SimSun" w:cs="SimSun"/>
        </w:rPr>
        <w:t>按照考生</w:t>
      </w:r>
      <w:r>
        <w:rPr>
          <w:rFonts w:ascii="Times New Roman" w:eastAsia="Times New Roman" w:hAnsi="Times New Roman" w:cs="Times New Roman"/>
        </w:rPr>
        <w:t>“</w:t>
      </w:r>
      <w:r>
        <w:rPr>
          <w:rFonts w:ascii="SimSun" w:eastAsia="SimSun" w:hAnsi="SimSun" w:cs="SimSun"/>
        </w:rPr>
        <w:t>文化课成绩（含高考加分）</w:t>
      </w:r>
      <w:r>
        <w:rPr>
          <w:rFonts w:ascii="Times New Roman" w:eastAsia="Times New Roman" w:hAnsi="Times New Roman" w:cs="Times New Roman"/>
        </w:rPr>
        <w:t>/2+</w:t>
      </w:r>
      <w:r>
        <w:rPr>
          <w:rFonts w:ascii="SimSun" w:eastAsia="SimSun" w:hAnsi="SimSun" w:cs="SimSun"/>
        </w:rPr>
        <w:t>专业课成绩（统考）</w:t>
      </w:r>
      <w:r>
        <w:rPr>
          <w:rFonts w:ascii="Times New Roman" w:eastAsia="Times New Roman" w:hAnsi="Times New Roman" w:cs="Times New Roman"/>
        </w:rPr>
        <w:t>”</w:t>
      </w:r>
      <w:r>
        <w:rPr>
          <w:rFonts w:ascii="SimSun" w:eastAsia="SimSun" w:hAnsi="SimSun" w:cs="SimSun"/>
        </w:rPr>
        <w:t>形成的综合成绩从高到低顺次录取，外语单科成绩大于等于</w:t>
      </w:r>
      <w:r>
        <w:rPr>
          <w:rFonts w:ascii="Times New Roman" w:eastAsia="Times New Roman" w:hAnsi="Times New Roman" w:cs="Times New Roman"/>
        </w:rPr>
        <w:t>50</w:t>
      </w:r>
      <w:r>
        <w:rPr>
          <w:rFonts w:ascii="SimSun" w:eastAsia="SimSun" w:hAnsi="SimSun" w:cs="SimSun"/>
        </w:rPr>
        <w:t>分。考生综合成绩相同时，艺术（文）依次按专业课成绩、语文单科成绩从高分到低分排序，艺术（理）依次按专业课成绩、数学单科成绩从高分到低分排序；录取不分文、理科的省份，依次按专业课成绩、语文单科成绩从高分到低分排序。</w:t>
      </w:r>
      <w:r>
        <w:rPr>
          <w:rFonts w:ascii="Times New Roman" w:eastAsia="Times New Roman" w:hAnsi="Times New Roman" w:cs="Times New Roman"/>
        </w:rPr>
        <w:br/>
      </w:r>
      <w:r>
        <w:rPr>
          <w:rFonts w:ascii="Times New Roman" w:eastAsia="Times New Roman" w:hAnsi="Times New Roman" w:cs="Times New Roman"/>
        </w:rPr>
        <w:t>4</w:t>
      </w:r>
      <w:r>
        <w:rPr>
          <w:rFonts w:ascii="SimSun" w:eastAsia="SimSun" w:hAnsi="SimSun" w:cs="SimSun"/>
        </w:rPr>
        <w:t>）体育类：</w:t>
      </w:r>
      <w:r>
        <w:rPr>
          <w:rFonts w:ascii="Times New Roman" w:eastAsia="Times New Roman" w:hAnsi="Times New Roman" w:cs="Times New Roman"/>
        </w:rPr>
        <w:br/>
      </w:r>
      <w:r>
        <w:rPr>
          <w:rFonts w:ascii="SimSun" w:eastAsia="SimSun" w:hAnsi="SimSun" w:cs="SimSun"/>
        </w:rPr>
        <w:t>按照考生</w:t>
      </w:r>
      <w:r>
        <w:rPr>
          <w:rFonts w:ascii="Times New Roman" w:eastAsia="Times New Roman" w:hAnsi="Times New Roman" w:cs="Times New Roman"/>
        </w:rPr>
        <w:t>“</w:t>
      </w:r>
      <w:r>
        <w:rPr>
          <w:rFonts w:ascii="SimSun" w:eastAsia="SimSun" w:hAnsi="SimSun" w:cs="SimSun"/>
        </w:rPr>
        <w:t>文化课成绩（含高考加分）</w:t>
      </w:r>
      <w:r>
        <w:rPr>
          <w:rFonts w:ascii="Times New Roman" w:eastAsia="Times New Roman" w:hAnsi="Times New Roman" w:cs="Times New Roman"/>
        </w:rPr>
        <w:t>/7.5+</w:t>
      </w:r>
      <w:r>
        <w:rPr>
          <w:rFonts w:ascii="SimSun" w:eastAsia="SimSun" w:hAnsi="SimSun" w:cs="SimSun"/>
        </w:rPr>
        <w:t>专业课成绩</w:t>
      </w:r>
      <w:r>
        <w:rPr>
          <w:rFonts w:ascii="Times New Roman" w:eastAsia="Times New Roman" w:hAnsi="Times New Roman" w:cs="Times New Roman"/>
        </w:rPr>
        <w:t>”</w:t>
      </w:r>
      <w:r>
        <w:rPr>
          <w:rFonts w:ascii="SimSun" w:eastAsia="SimSun" w:hAnsi="SimSun" w:cs="SimSun"/>
        </w:rPr>
        <w:t>形成的综合成绩从高到低顺次录取。当考生综合成绩相同时，体育（文）依次按专业课成绩、语文单科成绩从高分到低分排序，体育（理）依次按专业课成绩、数学单科成绩从高分到低分排序。</w:t>
      </w:r>
      <w:r>
        <w:rPr>
          <w:rFonts w:ascii="Times New Roman" w:eastAsia="Times New Roman" w:hAnsi="Times New Roman" w:cs="Times New Roman"/>
        </w:rPr>
        <w:br/>
      </w:r>
      <w:r>
        <w:rPr>
          <w:rFonts w:ascii="Times New Roman" w:eastAsia="Times New Roman" w:hAnsi="Times New Roman" w:cs="Times New Roman"/>
        </w:rPr>
        <w:t>5</w:t>
      </w:r>
      <w:r>
        <w:rPr>
          <w:rFonts w:ascii="SimSun" w:eastAsia="SimSun" w:hAnsi="SimSun" w:cs="SimSun"/>
        </w:rPr>
        <w:t>）部分专业的录取条件：</w:t>
      </w:r>
      <w:r>
        <w:rPr>
          <w:rFonts w:ascii="Times New Roman" w:eastAsia="Times New Roman" w:hAnsi="Times New Roman" w:cs="Times New Roman"/>
        </w:rPr>
        <w:br/>
      </w:r>
      <w:r>
        <w:rPr>
          <w:rFonts w:ascii="SimSun" w:eastAsia="SimSun" w:hAnsi="SimSun" w:cs="SimSun"/>
        </w:rPr>
        <w:t>英语专业要求英语单科成绩大于等于</w:t>
      </w:r>
      <w:r>
        <w:rPr>
          <w:rFonts w:ascii="Times New Roman" w:eastAsia="Times New Roman" w:hAnsi="Times New Roman" w:cs="Times New Roman"/>
        </w:rPr>
        <w:t>90</w:t>
      </w:r>
      <w:r>
        <w:rPr>
          <w:rFonts w:ascii="SimSun" w:eastAsia="SimSun" w:hAnsi="SimSun" w:cs="SimSun"/>
        </w:rPr>
        <w:t>分；化学工程与工艺</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专业只招收有专业志愿考生。</w:t>
      </w:r>
      <w:r>
        <w:rPr>
          <w:rFonts w:ascii="Times New Roman" w:eastAsia="Times New Roman" w:hAnsi="Times New Roman" w:cs="Times New Roman"/>
        </w:rPr>
        <w:br/>
      </w:r>
      <w:r>
        <w:rPr>
          <w:rFonts w:ascii="Times New Roman" w:eastAsia="Times New Roman" w:hAnsi="Times New Roman" w:cs="Times New Roman"/>
        </w:rPr>
        <w:t>6)</w:t>
      </w:r>
      <w:r>
        <w:rPr>
          <w:rFonts w:ascii="SimSun" w:eastAsia="SimSun" w:hAnsi="SimSun" w:cs="SimSun"/>
        </w:rPr>
        <w:t>违规考生处理：入学后，经复查有违反国家、省招生政策规定或舞弊行为及身体条件不符合有关规定者将取消入学资格。</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rPr>
        <w:t>辽宁石油化工大学网址：</w:t>
      </w:r>
      <w:r>
        <w:rPr>
          <w:rFonts w:ascii="Times New Roman" w:eastAsia="Times New Roman" w:hAnsi="Times New Roman" w:cs="Times New Roman"/>
        </w:rPr>
        <w:t>http://www.lnpu.edu.cn</w:t>
      </w:r>
      <w:r>
        <w:rPr>
          <w:rFonts w:ascii="SimSun" w:eastAsia="SimSun" w:hAnsi="SimSun" w:cs="SimSun"/>
        </w:rPr>
        <w:t>；</w:t>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rPr>
        <w:t>电话：</w:t>
      </w:r>
      <w:r>
        <w:rPr>
          <w:rFonts w:ascii="Times New Roman" w:eastAsia="Times New Roman" w:hAnsi="Times New Roman" w:cs="Times New Roman"/>
        </w:rPr>
        <w:t>024-56865000</w:t>
      </w:r>
      <w:r>
        <w:rPr>
          <w:rFonts w:ascii="SimSun" w:eastAsia="SimSun" w:hAnsi="SimSun" w:cs="SimSun"/>
        </w:rPr>
        <w:t>；</w:t>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rPr>
        <w:t>传真：</w:t>
      </w:r>
      <w:r>
        <w:rPr>
          <w:rFonts w:ascii="Times New Roman" w:eastAsia="Times New Roman" w:hAnsi="Times New Roman" w:cs="Times New Roman"/>
        </w:rPr>
        <w:t>024-56865007</w:t>
      </w:r>
      <w:r>
        <w:rPr>
          <w:rFonts w:ascii="SimSun" w:eastAsia="SimSun" w:hAnsi="SimSun" w:cs="SimSun"/>
        </w:rPr>
        <w:t>；</w:t>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rPr>
        <w:t>通讯地址：辽宁省抚顺市望花区丹东路西段一号；</w:t>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rPr>
        <w:t>邮编：</w:t>
      </w:r>
      <w:r>
        <w:rPr>
          <w:rFonts w:ascii="Times New Roman" w:eastAsia="Times New Roman" w:hAnsi="Times New Roman" w:cs="Times New Roman"/>
        </w:rPr>
        <w:t>113001  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辽宁科技大学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大连交通大学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401/22038.html" TargetMode="External" /><Relationship Id="rId13" Type="http://schemas.openxmlformats.org/officeDocument/2006/relationships/hyperlink" Target="http://www.gk114.com/a/gxzs/zszc/liaoning/2021/0510/19602.html" TargetMode="External" /><Relationship Id="rId14" Type="http://schemas.openxmlformats.org/officeDocument/2006/relationships/hyperlink" Target="http://www.gk114.com/a/gxzs/zszc/liaoning/2021/0510/19596.html" TargetMode="External" /><Relationship Id="rId15" Type="http://schemas.openxmlformats.org/officeDocument/2006/relationships/hyperlink" Target="http://www.gk114.com/a/gxzs/zszc/liaoning/2021/0510/19595.html" TargetMode="External" /><Relationship Id="rId16" Type="http://schemas.openxmlformats.org/officeDocument/2006/relationships/hyperlink" Target="http://www.gk114.com/a/gxzs/zszc/liaoning/2021/0510/19593.html" TargetMode="External" /><Relationship Id="rId17" Type="http://schemas.openxmlformats.org/officeDocument/2006/relationships/hyperlink" Target="http://www.gk114.com/a/gxzs/zszc/liaoning/2021/0606/1977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178.html" TargetMode="External" /><Relationship Id="rId5" Type="http://schemas.openxmlformats.org/officeDocument/2006/relationships/hyperlink" Target="http://www.gk114.com/a/gxzs/zszc/liaoning/2019/0625/10180.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