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遵义医科大学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年本科招生章程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2020-06-18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为进一步贯彻依法治校，实施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阳光招生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，保证学校本科招生工作顺利进行，切实维护学校和考生的合法权益，根据《中华人民共和国教育法》、《中华人民共和国高等教育法》和教育部、贵州省有关规定，并结合学校实际情况，特制定本章程。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本章程适用于遵义医科大学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年普通本科招生工作。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院校名称：遵义医科大学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院校国标代码：</w:t>
      </w:r>
      <w:r>
        <w:rPr>
          <w:rFonts w:ascii="Times New Roman" w:eastAsia="Times New Roman" w:hAnsi="Times New Roman" w:cs="Times New Roman"/>
        </w:rPr>
        <w:t xml:space="preserve">4152010661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学校地址：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新蒲校区：贵州省遵义市新蒲新区学府西路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校本部</w:t>
      </w:r>
      <w:r>
        <w:rPr>
          <w:rFonts w:ascii="Times New Roman" w:eastAsia="Times New Roman" w:hAnsi="Times New Roman" w:cs="Times New Roman"/>
        </w:rPr>
        <w:t xml:space="preserve">)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563000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大连路校区：遵义市汇川区大连路</w:t>
      </w:r>
      <w:r>
        <w:rPr>
          <w:rFonts w:ascii="Times New Roman" w:eastAsia="Times New Roman" w:hAnsi="Times New Roman" w:cs="Times New Roman"/>
        </w:rPr>
        <w:t>201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563000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珠海校区：广东省珠海市金湾区金海岸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519041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办学层次：本科、研究生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办学性质：公办院校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办学类型：普通高等教育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学习形式：普通全日制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学校主管单位：贵州省教育厅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组织机构及职责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本科招生工作在遵义医科大学党委、行政的领导、监督下进行。学校成立由校领导任组长，校内有关部门（院系）负责人组成的本科招生工作领导小组，全面负责贯彻执行教育部和相关省（直辖市、自治区）考试招生主管部门工作政策，研究制定学校招生实施细则，指导和监督招生工作的具体实施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招生办公室为学校本科招生领导小组的执行机构，其主要职责是根据国家、省、学校招生规定和实施细则，编制招生计划，组织招生宣传、录取、新生入学等工作，处理普通全日制本科招生的日常事务。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学校纪检监察部门对本科招生工作实施监督管理。在录取期间成立信访组，安排专人负责考生的信访、申诉、投诉处理工作。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学校面向全国</w:t>
      </w:r>
      <w:r>
        <w:rPr>
          <w:rFonts w:ascii="Times New Roman" w:eastAsia="Times New Roman" w:hAnsi="Times New Roman" w:cs="Times New Roman"/>
        </w:rPr>
        <w:t>25</w:t>
      </w:r>
      <w:r>
        <w:rPr>
          <w:rFonts w:ascii="SimSun" w:eastAsia="SimSun" w:hAnsi="SimSun" w:cs="SimSun"/>
        </w:rPr>
        <w:t>个省（直辖市、自治区）招生，招生计划均以各生源地公布的专业目录为准。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>  2020</w:t>
      </w:r>
      <w:r>
        <w:rPr>
          <w:rFonts w:ascii="SimSun" w:eastAsia="SimSun" w:hAnsi="SimSun" w:cs="SimSun"/>
        </w:rPr>
        <w:t>年，学校推行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大类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SimSun" w:eastAsia="SimSun" w:hAnsi="SimSun" w:cs="SimSun"/>
        </w:rPr>
        <w:t>专业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招生模式。大类专业包含：外国语言文学类（含英语、翻译、商务英语）；药学类（含药物制剂、药学）。其他按原有专业招生执行。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录取批次：提前本科（含体育批次）、一批次本科、专项计划、免费医学定向、二批次本科、少数民族班、内地西藏班等（具体根据各地考试招生主管部门制定的录取工作安排实施）。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培养模式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按照大类专业录取的学生，学校实行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宽口径、厚基础、多样化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人才培养模式：分二个学习阶段。第一学习阶段为通识教育和专业通识教育，以全校性公共课程和专业基础课程为主。第二学习阶段为专业教育，以专业课程和素质拓展课程为主。学校在二个学习阶段之间依据专业容量、学生志愿、学业情况和学术特长等条件及相关规定实施专业分流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按照专业录取的学生，学校将根据各专业培养方案实施培养。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录取规则及要求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学校按照各省（直辖市、自治区）录取工作规定，并结合各地生源情况，确定最终投档比例。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学校严格执行国家高考政策优惠文件规定，认可各省（直辖市、自治区）加、降分形成的投档成绩，并作为录取和安排专业的成绩依据。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学校择优录取第一志愿（第一次平行志愿投档）考生，若第一志愿（第一次平行志愿投档）考生人数不足时，学校将接收非第一志愿（征集志愿）考生。学校实行无分数级差录取。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对于未实施高考综合改革录取省（直辖市、自治区）的进档考生，实行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专业清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原则，即优先满足考生的专业（含大类专业）志愿，按考生填报的专业志愿顺序和各专业招生计划数从高分到低分录取。若考生所报专业志愿都不满足时，学校将根据考生是否服从专业调剂及各专业录取情况进行专业调整（包括校区间的调整）。对低分或不服从专业调剂的考生，学校将做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对于实施高考综合改革录取省（直辖市、自治区）的进档考生，学校按照其高考改革志愿填报及投档录取实施相关规定，同时参照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专业清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原则进行录取。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若在录取中出现考生投档成绩相同情况，学校将依据各省（直辖市、自治区）招生录取相关规定，并与其招生考试主管部门协商决定实施录取。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实施高考综合改革录取省（直辖市、自治区）考生报考我校，必须满足学校招生专业对应的相关选考科目要求。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对于考生身体健康状况的要求，学校严格按照教育部、卫生部、中国残联联合印发的《普通高等学校招生体检工作指导意见》及有关补充规定和以下专业要求、建议执行。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）生物工程、食品质量与安全专业：色盲、色弱考生限报（根据专业要求）。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）临床医学专业：建议肢体残疾，将影响所填报专业学习、就业的考生慎报（根据用人单位岗位要求）。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）法医学专业：该专业不能报考执业医师。要求单眼矫正视力不低于</w:t>
      </w:r>
      <w:r>
        <w:rPr>
          <w:rFonts w:ascii="Times New Roman" w:eastAsia="Times New Roman" w:hAnsi="Times New Roman" w:cs="Times New Roman"/>
        </w:rPr>
        <w:t>5.0</w:t>
      </w:r>
      <w:r>
        <w:rPr>
          <w:rFonts w:ascii="SimSun" w:eastAsia="SimSun" w:hAnsi="SimSun" w:cs="SimSun"/>
        </w:rPr>
        <w:t>。建议男生身高</w:t>
      </w:r>
      <w:r>
        <w:rPr>
          <w:rFonts w:ascii="Times New Roman" w:eastAsia="Times New Roman" w:hAnsi="Times New Roman" w:cs="Times New Roman"/>
        </w:rPr>
        <w:t>165cm</w:t>
      </w:r>
      <w:r>
        <w:rPr>
          <w:rFonts w:ascii="SimSun" w:eastAsia="SimSun" w:hAnsi="SimSun" w:cs="SimSun"/>
        </w:rPr>
        <w:t>以上（含</w:t>
      </w:r>
      <w:r>
        <w:rPr>
          <w:rFonts w:ascii="Times New Roman" w:eastAsia="Times New Roman" w:hAnsi="Times New Roman" w:cs="Times New Roman"/>
        </w:rPr>
        <w:t>165cm</w:t>
      </w:r>
      <w:r>
        <w:rPr>
          <w:rFonts w:ascii="SimSun" w:eastAsia="SimSun" w:hAnsi="SimSun" w:cs="SimSun"/>
        </w:rPr>
        <w:t>），女生身高</w:t>
      </w:r>
      <w:r>
        <w:rPr>
          <w:rFonts w:ascii="Times New Roman" w:eastAsia="Times New Roman" w:hAnsi="Times New Roman" w:cs="Times New Roman"/>
        </w:rPr>
        <w:t>158cm</w:t>
      </w:r>
      <w:r>
        <w:rPr>
          <w:rFonts w:ascii="SimSun" w:eastAsia="SimSun" w:hAnsi="SimSun" w:cs="SimSun"/>
        </w:rPr>
        <w:t>以上（含</w:t>
      </w:r>
      <w:r>
        <w:rPr>
          <w:rFonts w:ascii="Times New Roman" w:eastAsia="Times New Roman" w:hAnsi="Times New Roman" w:cs="Times New Roman"/>
        </w:rPr>
        <w:t>158cm</w:t>
      </w:r>
      <w:r>
        <w:rPr>
          <w:rFonts w:ascii="SimSun" w:eastAsia="SimSun" w:hAnsi="SimSun" w:cs="SimSun"/>
        </w:rPr>
        <w:t>）（鉴于该专业就业特殊性，建议女生慎报）。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）护理学、助产学专业：建议男生身高</w:t>
      </w:r>
      <w:r>
        <w:rPr>
          <w:rFonts w:ascii="Times New Roman" w:eastAsia="Times New Roman" w:hAnsi="Times New Roman" w:cs="Times New Roman"/>
        </w:rPr>
        <w:t>165cm</w:t>
      </w:r>
      <w:r>
        <w:rPr>
          <w:rFonts w:ascii="SimSun" w:eastAsia="SimSun" w:hAnsi="SimSun" w:cs="SimSun"/>
        </w:rPr>
        <w:t>以上（含</w:t>
      </w:r>
      <w:r>
        <w:rPr>
          <w:rFonts w:ascii="Times New Roman" w:eastAsia="Times New Roman" w:hAnsi="Times New Roman" w:cs="Times New Roman"/>
        </w:rPr>
        <w:t>165cm</w:t>
      </w:r>
      <w:r>
        <w:rPr>
          <w:rFonts w:ascii="SimSun" w:eastAsia="SimSun" w:hAnsi="SimSun" w:cs="SimSun"/>
        </w:rPr>
        <w:t>），女生身高</w:t>
      </w:r>
      <w:r>
        <w:rPr>
          <w:rFonts w:ascii="Times New Roman" w:eastAsia="Times New Roman" w:hAnsi="Times New Roman" w:cs="Times New Roman"/>
        </w:rPr>
        <w:t>158cm</w:t>
      </w:r>
      <w:r>
        <w:rPr>
          <w:rFonts w:ascii="SimSun" w:eastAsia="SimSun" w:hAnsi="SimSun" w:cs="SimSun"/>
        </w:rPr>
        <w:t>以上（含</w:t>
      </w:r>
      <w:r>
        <w:rPr>
          <w:rFonts w:ascii="Times New Roman" w:eastAsia="Times New Roman" w:hAnsi="Times New Roman" w:cs="Times New Roman"/>
        </w:rPr>
        <w:t>158cm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根据大多数用人单位要求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）口腔医学专业：要求身体无残疾。建议男生身高</w:t>
      </w:r>
      <w:r>
        <w:rPr>
          <w:rFonts w:ascii="Times New Roman" w:eastAsia="Times New Roman" w:hAnsi="Times New Roman" w:cs="Times New Roman"/>
        </w:rPr>
        <w:t>165cm</w:t>
      </w:r>
      <w:r>
        <w:rPr>
          <w:rFonts w:ascii="SimSun" w:eastAsia="SimSun" w:hAnsi="SimSun" w:cs="SimSun"/>
        </w:rPr>
        <w:t>以上（含</w:t>
      </w:r>
      <w:r>
        <w:rPr>
          <w:rFonts w:ascii="Times New Roman" w:eastAsia="Times New Roman" w:hAnsi="Times New Roman" w:cs="Times New Roman"/>
        </w:rPr>
        <w:t>165cm</w:t>
      </w:r>
      <w:r>
        <w:rPr>
          <w:rFonts w:ascii="SimSun" w:eastAsia="SimSun" w:hAnsi="SimSun" w:cs="SimSun"/>
        </w:rPr>
        <w:t>），女生身高</w:t>
      </w:r>
      <w:r>
        <w:rPr>
          <w:rFonts w:ascii="Times New Roman" w:eastAsia="Times New Roman" w:hAnsi="Times New Roman" w:cs="Times New Roman"/>
        </w:rPr>
        <w:t>155cm</w:t>
      </w:r>
      <w:r>
        <w:rPr>
          <w:rFonts w:ascii="SimSun" w:eastAsia="SimSun" w:hAnsi="SimSun" w:cs="SimSun"/>
        </w:rPr>
        <w:t>以上（含</w:t>
      </w:r>
      <w:r>
        <w:rPr>
          <w:rFonts w:ascii="Times New Roman" w:eastAsia="Times New Roman" w:hAnsi="Times New Roman" w:cs="Times New Roman"/>
        </w:rPr>
        <w:t>155cm</w:t>
      </w:r>
      <w:r>
        <w:rPr>
          <w:rFonts w:ascii="SimSun" w:eastAsia="SimSun" w:hAnsi="SimSun" w:cs="SimSun"/>
        </w:rPr>
        <w:t>）（根据口腔治疗器械操作要求）。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）口腔医学技术专业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SimSun" w:eastAsia="SimSun" w:hAnsi="SimSun" w:cs="SimSun"/>
        </w:rPr>
        <w:t>要求身体无残疾。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）社会体育指导与管理、运动康复专业：要求男生身高</w:t>
      </w:r>
      <w:r>
        <w:rPr>
          <w:rFonts w:ascii="Times New Roman" w:eastAsia="Times New Roman" w:hAnsi="Times New Roman" w:cs="Times New Roman"/>
        </w:rPr>
        <w:t>168cm</w:t>
      </w:r>
      <w:r>
        <w:rPr>
          <w:rFonts w:ascii="SimSun" w:eastAsia="SimSun" w:hAnsi="SimSun" w:cs="SimSun"/>
        </w:rPr>
        <w:t>以上（含</w:t>
      </w:r>
      <w:r>
        <w:rPr>
          <w:rFonts w:ascii="Times New Roman" w:eastAsia="Times New Roman" w:hAnsi="Times New Roman" w:cs="Times New Roman"/>
        </w:rPr>
        <w:t>168cm</w:t>
      </w:r>
      <w:r>
        <w:rPr>
          <w:rFonts w:ascii="SimSun" w:eastAsia="SimSun" w:hAnsi="SimSun" w:cs="SimSun"/>
        </w:rPr>
        <w:t>），女生身高</w:t>
      </w:r>
      <w:r>
        <w:rPr>
          <w:rFonts w:ascii="Times New Roman" w:eastAsia="Times New Roman" w:hAnsi="Times New Roman" w:cs="Times New Roman"/>
        </w:rPr>
        <w:t>158cm</w:t>
      </w:r>
      <w:r>
        <w:rPr>
          <w:rFonts w:ascii="SimSun" w:eastAsia="SimSun" w:hAnsi="SimSun" w:cs="SimSun"/>
        </w:rPr>
        <w:t>以上（含</w:t>
      </w:r>
      <w:r>
        <w:rPr>
          <w:rFonts w:ascii="Times New Roman" w:eastAsia="Times New Roman" w:hAnsi="Times New Roman" w:cs="Times New Roman"/>
        </w:rPr>
        <w:t>158cm</w:t>
      </w:r>
      <w:r>
        <w:rPr>
          <w:rFonts w:ascii="SimSun" w:eastAsia="SimSun" w:hAnsi="SimSun" w:cs="SimSun"/>
        </w:rPr>
        <w:t>），身体无残疾，无色弱，无色盲（根据专业要求）。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）麻醉学专业：要求身体无残疾。建议男生身高</w:t>
      </w:r>
      <w:r>
        <w:rPr>
          <w:rFonts w:ascii="Times New Roman" w:eastAsia="Times New Roman" w:hAnsi="Times New Roman" w:cs="Times New Roman"/>
        </w:rPr>
        <w:t>160cm</w:t>
      </w:r>
      <w:r>
        <w:rPr>
          <w:rFonts w:ascii="SimSun" w:eastAsia="SimSun" w:hAnsi="SimSun" w:cs="SimSun"/>
        </w:rPr>
        <w:t>以上（含</w:t>
      </w:r>
      <w:r>
        <w:rPr>
          <w:rFonts w:ascii="Times New Roman" w:eastAsia="Times New Roman" w:hAnsi="Times New Roman" w:cs="Times New Roman"/>
        </w:rPr>
        <w:t>160cm</w:t>
      </w:r>
      <w:r>
        <w:rPr>
          <w:rFonts w:ascii="SimSun" w:eastAsia="SimSun" w:hAnsi="SimSun" w:cs="SimSun"/>
        </w:rPr>
        <w:t>），女生身高</w:t>
      </w:r>
      <w:r>
        <w:rPr>
          <w:rFonts w:ascii="Times New Roman" w:eastAsia="Times New Roman" w:hAnsi="Times New Roman" w:cs="Times New Roman"/>
        </w:rPr>
        <w:t>150cm</w:t>
      </w:r>
      <w:r>
        <w:rPr>
          <w:rFonts w:ascii="SimSun" w:eastAsia="SimSun" w:hAnsi="SimSun" w:cs="SimSun"/>
        </w:rPr>
        <w:t>以上（含</w:t>
      </w:r>
      <w:r>
        <w:rPr>
          <w:rFonts w:ascii="Times New Roman" w:eastAsia="Times New Roman" w:hAnsi="Times New Roman" w:cs="Times New Roman"/>
        </w:rPr>
        <w:t>150cm</w:t>
      </w:r>
      <w:r>
        <w:rPr>
          <w:rFonts w:ascii="SimSun" w:eastAsia="SimSun" w:hAnsi="SimSun" w:cs="SimSun"/>
        </w:rPr>
        <w:t>）（根据大多数用人单位的要求）。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报考外国语言文学类专业的考生，要求外语语种为：英语，且英语单科成绩在满分的</w:t>
      </w:r>
      <w:r>
        <w:rPr>
          <w:rFonts w:ascii="Times New Roman" w:eastAsia="Times New Roman" w:hAnsi="Times New Roman" w:cs="Times New Roman"/>
        </w:rPr>
        <w:t>60%</w:t>
      </w:r>
      <w:r>
        <w:rPr>
          <w:rFonts w:ascii="SimSun" w:eastAsia="SimSun" w:hAnsi="SimSun" w:cs="SimSun"/>
        </w:rPr>
        <w:t>以上（含</w:t>
      </w:r>
      <w:r>
        <w:rPr>
          <w:rFonts w:ascii="Times New Roman" w:eastAsia="Times New Roman" w:hAnsi="Times New Roman" w:cs="Times New Roman"/>
        </w:rPr>
        <w:t>60%</w:t>
      </w:r>
      <w:r>
        <w:rPr>
          <w:rFonts w:ascii="SimSun" w:eastAsia="SimSun" w:hAnsi="SimSun" w:cs="SimSun"/>
        </w:rPr>
        <w:t>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我校各专业（除外语类专业）现行所修公共课外语语种为：英语，建议高考语种为非英语语种的考生根据自身情况填报我校。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收费标准与资助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严格按照省价格主管部门批准的学费、住宿费等收费项目及标准执行。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学校有完善的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奖、贷、勤、减、免、补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学生资助体系，新生进校时开通了家庭经济困难学生入学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绿色通道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，对贵州省农村建档立卡的贫困学生，学校均按规定标准先予减免学费</w:t>
      </w:r>
      <w:r>
        <w:rPr>
          <w:rFonts w:ascii="Times New Roman" w:eastAsia="Times New Roman" w:hAnsi="Times New Roman" w:cs="Times New Roman"/>
        </w:rPr>
        <w:t>3830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毕业（学位）证书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毕业颁证：凡具有学校正式学籍的学生，在允许的修业期内获得规定学分，达到毕业要求的，发给国家承认学历的，经教育部学籍、学历电子注册的遵义医科大学本科毕业证书，并以此具印，对符合学位授予条件的毕业生，授予遵义医科大学学士学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复查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新生入学三个月内，学校将按照国家、省招生、入学及高校学生管理等规定对其进行全面复查。复查合格者予以注册学籍，复查不合格者，由学校区别情况，根据相关规定予以处理，直至取消入学资格。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第十章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学校本科招生办联系方式：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地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址：贵州省遵义市新蒲新区学府西路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563000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区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号：</w:t>
      </w:r>
      <w:r>
        <w:rPr>
          <w:rFonts w:ascii="Times New Roman" w:eastAsia="Times New Roman" w:hAnsi="Times New Roman" w:cs="Times New Roman"/>
        </w:rPr>
        <w:t xml:space="preserve">0851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联系（监督）电话：</w:t>
      </w:r>
      <w:r>
        <w:rPr>
          <w:rFonts w:ascii="Times New Roman" w:eastAsia="Times New Roman" w:hAnsi="Times New Roman" w:cs="Times New Roman"/>
        </w:rPr>
        <w:t xml:space="preserve">28609366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真：</w:t>
      </w:r>
      <w:r>
        <w:rPr>
          <w:rFonts w:ascii="Times New Roman" w:eastAsia="Times New Roman" w:hAnsi="Times New Roman" w:cs="Times New Roman"/>
        </w:rPr>
        <w:t xml:space="preserve">28204408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咨询电话：</w:t>
      </w:r>
      <w:r>
        <w:rPr>
          <w:rFonts w:ascii="Times New Roman" w:eastAsia="Times New Roman" w:hAnsi="Times New Roman" w:cs="Times New Roman"/>
        </w:rPr>
        <w:t>28204791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28205801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电子邮箱：</w:t>
      </w:r>
      <w:r>
        <w:rPr>
          <w:rFonts w:ascii="Times New Roman" w:eastAsia="Times New Roman" w:hAnsi="Times New Roman" w:cs="Times New Roman"/>
        </w:rPr>
        <w:t xml:space="preserve">zyyxyzsbgs@163.com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 xml:space="preserve">http://www.zmu.edu.cn/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招办网址：</w:t>
      </w:r>
      <w:r>
        <w:rPr>
          <w:rFonts w:ascii="Times New Roman" w:eastAsia="Times New Roman" w:hAnsi="Times New Roman" w:cs="Times New Roman"/>
        </w:rPr>
        <w:t xml:space="preserve">http://zyzb.zmu.edu.cn/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本《章程》若与国家法律、法规、规章、规范和有关政策相抵触的，以国家法律、法规、规章、规范和有关政策为准。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本章程由遵义医科大学本科招生办公室负责解释。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厦门华天涉外职业技术学院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北京物资学院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年全日制本科生招生章程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莱芜职业技术学院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年普通高等教育招生章程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年西昌学院招生章程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北京物资学院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年全日制本科生招生章程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厦门华天涉外职业技术学院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福建医科大学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福建江夏学院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fujian/2019/0222/6727.html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fujian/2020/0618/16865.html" TargetMode="External" /><Relationship Id="rId5" Type="http://schemas.openxmlformats.org/officeDocument/2006/relationships/hyperlink" Target="http://www.gk114.com/a/gxzs/zszc/fujian/2020/0618/16867.html" TargetMode="External" /><Relationship Id="rId6" Type="http://schemas.openxmlformats.org/officeDocument/2006/relationships/hyperlink" Target="http://www.gk114.com/a/gxzs/zszc/fujian/" TargetMode="External" /><Relationship Id="rId7" Type="http://schemas.openxmlformats.org/officeDocument/2006/relationships/hyperlink" Target="http://www.gk114.com/a/gxzs/zszc/fujian/2020/0618/16869.html" TargetMode="External" /><Relationship Id="rId8" Type="http://schemas.openxmlformats.org/officeDocument/2006/relationships/hyperlink" Target="http://www.gk114.com/a/gxzs/zszc/fujian/2020/0618/16868.html" TargetMode="External" /><Relationship Id="rId9" Type="http://schemas.openxmlformats.org/officeDocument/2006/relationships/hyperlink" Target="http://www.gk114.com/a/gxzs/zszc/fujian/2019/0222/670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