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遵义医科大学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2023-05-15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为进一步贯彻依法治校，实施</w:t>
      </w:r>
      <w:r>
        <w:rPr>
          <w:rFonts w:ascii="Microsoft YaHei" w:eastAsia="Microsoft YaHei" w:hAnsi="Microsoft YaHei" w:cs="Microsoft YaHei"/>
          <w:color w:val="333333"/>
        </w:rPr>
        <w:t>“阳光招生”，</w:t>
      </w:r>
      <w:r>
        <w:rPr>
          <w:rFonts w:ascii="Microsoft YaHei" w:eastAsia="Microsoft YaHei" w:hAnsi="Microsoft YaHei" w:cs="Microsoft YaHei"/>
          <w:color w:val="333333"/>
        </w:rPr>
        <w:t>保证学校本科招生工作顺利进行，切实维护学校和考生的合法权益，根据《中华人民共和国教育法》《中华人民共和国高等教育法》和教育部、贵州省有关规定，并结合学校实际情况，特制定本章程。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本章程适用于遵义医科大学</w:t>
      </w:r>
      <w:r>
        <w:rPr>
          <w:rFonts w:ascii="Microsoft YaHei" w:eastAsia="Microsoft YaHei" w:hAnsi="Microsoft YaHei" w:cs="Microsoft YaHei"/>
          <w:color w:val="333333"/>
        </w:rPr>
        <w:t>202</w:t>
      </w:r>
      <w:r>
        <w:rPr>
          <w:rFonts w:ascii="Microsoft YaHei" w:eastAsia="Microsoft YaHei" w:hAnsi="Microsoft YaHei" w:cs="Microsoft YaHei"/>
          <w:color w:val="333333"/>
        </w:rPr>
        <w:t>3年普通本科招生工作。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院校名称：遵义医科大学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院校国标代码：</w:t>
      </w:r>
      <w:r>
        <w:rPr>
          <w:rFonts w:ascii="Microsoft YaHei" w:eastAsia="Microsoft YaHei" w:hAnsi="Microsoft YaHei" w:cs="Microsoft YaHei"/>
          <w:color w:val="333333"/>
        </w:rPr>
        <w:t>4152010661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第五条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b/>
          <w:bCs/>
          <w:color w:val="333333"/>
        </w:rPr>
        <w:t>新蒲校区：</w:t>
      </w:r>
      <w:r>
        <w:rPr>
          <w:rFonts w:ascii="Microsoft YaHei" w:eastAsia="Microsoft YaHei" w:hAnsi="Microsoft YaHei" w:cs="Microsoft YaHei"/>
          <w:color w:val="333333"/>
        </w:rPr>
        <w:t>贵州省遵义市新蒲新区校园</w:t>
      </w:r>
      <w:r>
        <w:rPr>
          <w:rFonts w:ascii="Microsoft YaHei" w:eastAsia="Microsoft YaHei" w:hAnsi="Microsoft YaHei" w:cs="Microsoft YaHei"/>
          <w:color w:val="333333"/>
        </w:rPr>
        <w:t>1号路(校本部)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563000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大连路校区：</w:t>
      </w:r>
      <w:r>
        <w:rPr>
          <w:rFonts w:ascii="Microsoft YaHei" w:eastAsia="Microsoft YaHei" w:hAnsi="Microsoft YaHei" w:cs="Microsoft YaHei"/>
          <w:color w:val="333333"/>
        </w:rPr>
        <w:t>贵州省遵义市汇川区大连路</w:t>
      </w:r>
      <w:r>
        <w:rPr>
          <w:rFonts w:ascii="Microsoft YaHei" w:eastAsia="Microsoft YaHei" w:hAnsi="Microsoft YaHei" w:cs="Microsoft YaHei"/>
          <w:color w:val="333333"/>
        </w:rPr>
        <w:t>201号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563000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珠海校区</w:t>
      </w:r>
      <w:r>
        <w:rPr>
          <w:rFonts w:ascii="Microsoft YaHei" w:eastAsia="Microsoft YaHei" w:hAnsi="Microsoft YaHei" w:cs="Microsoft YaHei"/>
          <w:color w:val="333333"/>
        </w:rPr>
        <w:t>：广东省珠海市金湾区金湾路</w:t>
      </w:r>
      <w:r>
        <w:rPr>
          <w:rFonts w:ascii="Microsoft YaHei" w:eastAsia="Microsoft YaHei" w:hAnsi="Microsoft YaHei" w:cs="Microsoft YaHei"/>
          <w:color w:val="333333"/>
        </w:rPr>
        <w:t>368号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邮政编码：519041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第六条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办学层次：本科、研究生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第七条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办学性质：公办院校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第八条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办学类型：普通高等教育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第九条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学习形式：普通全日制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学校主管单位：贵州省教育厅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组织机构及职责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本科招生工作在遵义医科大学本科招生工作领导小组指导、监督下进行。学校成立由校领导任组长，校内有关部门（院、系）负责人组成的本科招生工作领导小组，全面负责贯彻执行教育部和相关省（直辖市、自治区）考试招生主管部门工作政策，研究制定学校招生实施细则，指导和监督招生工作的具体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第十二条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招生办公室为学校本科招生领导小组的执行机构，其主要职责是根据国家、省、学校招生规定和实施细则，编制招生计划，组织招生宣传、录取、新生入学等工作，处理普通全日制本科招生的日常事务。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学校纪检监察部门对本科招生工作实施监督。在录取期间成立信访组，安排专人负责考生的信访、申诉、投诉处理工作。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学校面向全国</w:t>
      </w:r>
      <w:r>
        <w:rPr>
          <w:rFonts w:ascii="Microsoft YaHei" w:eastAsia="Microsoft YaHei" w:hAnsi="Microsoft YaHei" w:cs="Microsoft YaHei"/>
          <w:color w:val="333333"/>
        </w:rPr>
        <w:t>25个省（直辖市、自治区）招生，招生计划以省教育厅下达，各生源地公布的专业目录为准。其中预留计划（不超过本科计划的1%）用于录取各地投档范围内上线生源。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学校推行</w:t>
      </w:r>
      <w:r>
        <w:rPr>
          <w:rFonts w:ascii="Microsoft YaHei" w:eastAsia="Microsoft YaHei" w:hAnsi="Microsoft YaHei" w:cs="Microsoft YaHei"/>
          <w:color w:val="333333"/>
        </w:rPr>
        <w:t>“大类+专业”招生模式。大类专业为药学类（含</w:t>
      </w:r>
      <w:r>
        <w:rPr>
          <w:rFonts w:ascii="Microsoft YaHei" w:eastAsia="Microsoft YaHei" w:hAnsi="Microsoft YaHei" w:cs="Microsoft YaHei"/>
          <w:color w:val="333333"/>
        </w:rPr>
        <w:t>药物制剂、药学）。其他按原有专业招生执行。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第十六条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录取批次：提前本科（含体育批次）、一批次本科（含</w:t>
      </w:r>
      <w:r>
        <w:rPr>
          <w:rFonts w:ascii="Microsoft YaHei" w:eastAsia="Microsoft YaHei" w:hAnsi="Microsoft YaHei" w:cs="Microsoft YaHei"/>
          <w:color w:val="333333"/>
        </w:rPr>
        <w:t>“南山班”贵州省单列计划招生）、专项计划、免费医学定向、二批次本科（普通本科）、少数民族班等（具体根据各地考试招生主管部门制定的录取工作安排实施）。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培养模式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第十七条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按照大类专业录取的学生，</w:t>
      </w:r>
      <w:r>
        <w:rPr>
          <w:rFonts w:ascii="Microsoft YaHei" w:eastAsia="Microsoft YaHei" w:hAnsi="Microsoft YaHei" w:cs="Microsoft YaHei"/>
          <w:color w:val="333333"/>
        </w:rPr>
        <w:t>学校实行</w:t>
      </w:r>
      <w:r>
        <w:rPr>
          <w:rFonts w:ascii="Microsoft YaHei" w:eastAsia="Microsoft YaHei" w:hAnsi="Microsoft YaHei" w:cs="Microsoft YaHei"/>
          <w:color w:val="333333"/>
        </w:rPr>
        <w:t>“宽口径、厚基础、多样化”的人才培养模式：分二个学习阶段。</w:t>
      </w:r>
      <w:r>
        <w:rPr>
          <w:rFonts w:ascii="Microsoft YaHei" w:eastAsia="Microsoft YaHei" w:hAnsi="Microsoft YaHei" w:cs="Microsoft YaHei"/>
          <w:color w:val="333333"/>
        </w:rPr>
        <w:t>第一学习阶段为通识教育和专业通识教育，以全校性公共课程和专业基础课程为主。第二学习阶段为专业教育，以专业课程和素质拓展课程为主。学校在二个学习阶段之间依据专业容量、学生志愿、学业情况和学术特长等条件及相关规定实施专业分流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第十八条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按照专业录取的学生，学校将根据各专业培养方案实施培养。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第十九条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学校与广州医科大学开展深度战略合作，在共和国勋章获得者、中国工程院院士、著名呼吸病学专家广州医科大学钟南山的支持下，将</w:t>
      </w:r>
      <w:r>
        <w:rPr>
          <w:rFonts w:ascii="Microsoft YaHei" w:eastAsia="Microsoft YaHei" w:hAnsi="Microsoft YaHei" w:cs="Microsoft YaHei"/>
          <w:color w:val="333333"/>
        </w:rPr>
        <w:t>“南山”精神引入临床医学专业卓越医生培养，特设立“南山”班,“南山”班人才培养全面实行导师制，由钟南山院士任总导师。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录取规则及要求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学校按照各省（直辖市、自治区）录取工作规定，并结合各地生源情况，确定最终投档比例。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第二十一条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学校严格执行国家高考政策优惠文件规定，认可各省</w:t>
      </w:r>
      <w:r>
        <w:rPr>
          <w:rFonts w:ascii="Microsoft YaHei" w:eastAsia="Microsoft YaHei" w:hAnsi="Microsoft YaHei" w:cs="Microsoft YaHei"/>
          <w:color w:val="333333"/>
        </w:rPr>
        <w:t>（直辖市、自治区）加、降分形成的投档成绩，并作为录取和安排专业的成绩依据。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第二十二条</w:t>
      </w:r>
      <w:r>
        <w:rPr>
          <w:rFonts w:ascii="Microsoft YaHei" w:eastAsia="Microsoft YaHei" w:hAnsi="Microsoft YaHei" w:cs="Microsoft YaHei"/>
          <w:color w:val="333333"/>
        </w:rPr>
        <w:t> 若第一次平行志愿投档考生人数不足时，学校将接收征集志愿考生。学校实行无分数级差录取。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第二十三条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对于未实施</w:t>
      </w:r>
      <w:r>
        <w:rPr>
          <w:rFonts w:ascii="Microsoft YaHei" w:eastAsia="Microsoft YaHei" w:hAnsi="Microsoft YaHei" w:cs="Microsoft YaHei"/>
          <w:color w:val="333333"/>
        </w:rPr>
        <w:t>高考综合改革录取省（直辖市、自治区）的</w:t>
      </w:r>
      <w:r>
        <w:rPr>
          <w:rFonts w:ascii="Microsoft YaHei" w:eastAsia="Microsoft YaHei" w:hAnsi="Microsoft YaHei" w:cs="Microsoft YaHei"/>
          <w:color w:val="333333"/>
        </w:rPr>
        <w:t>进档考生，按照</w:t>
      </w:r>
      <w:r>
        <w:rPr>
          <w:rFonts w:ascii="Microsoft YaHei" w:eastAsia="Microsoft YaHei" w:hAnsi="Microsoft YaHei" w:cs="Microsoft YaHei"/>
          <w:color w:val="333333"/>
        </w:rPr>
        <w:t>“分数优先（以考生投档成绩为准）”原则，</w:t>
      </w:r>
      <w:r>
        <w:rPr>
          <w:rFonts w:ascii="Microsoft YaHei" w:eastAsia="Microsoft YaHei" w:hAnsi="Microsoft YaHei" w:cs="Microsoft YaHei"/>
          <w:color w:val="333333"/>
        </w:rPr>
        <w:t>从高分到低分按照考生的专业志愿顺序依次择优录取，</w:t>
      </w:r>
      <w:r>
        <w:rPr>
          <w:rFonts w:ascii="Microsoft YaHei" w:eastAsia="Microsoft YaHei" w:hAnsi="Microsoft YaHei" w:cs="Microsoft YaHei"/>
          <w:color w:val="333333"/>
        </w:rPr>
        <w:t>若考生所报专业志愿都不满足时，学校将根据考生是否服从专业调剂及各专业录取情况进行专业调整（包括校区间的调整）。对总分低或不服从专业调剂的考生，学校将做退档处理。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对于实施高考综合改革录取省（直辖市、自治区）的进档考生，学校按照其高考改革志愿填报及投档录取实施</w:t>
      </w:r>
      <w:r>
        <w:rPr>
          <w:rFonts w:ascii="Microsoft YaHei" w:eastAsia="Microsoft YaHei" w:hAnsi="Microsoft YaHei" w:cs="Microsoft YaHei"/>
          <w:color w:val="333333"/>
        </w:rPr>
        <w:t>相关规定，同时参照</w:t>
      </w:r>
      <w:r>
        <w:rPr>
          <w:rFonts w:ascii="Microsoft YaHei" w:eastAsia="Microsoft YaHei" w:hAnsi="Microsoft YaHei" w:cs="Microsoft YaHei"/>
          <w:color w:val="333333"/>
        </w:rPr>
        <w:t>“</w:t>
      </w:r>
      <w:r>
        <w:rPr>
          <w:rFonts w:ascii="Microsoft YaHei" w:eastAsia="Microsoft YaHei" w:hAnsi="Microsoft YaHei" w:cs="Microsoft YaHei"/>
          <w:color w:val="333333"/>
        </w:rPr>
        <w:t>分数优先”原则进行录取。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第二十五条</w:t>
      </w:r>
      <w:r>
        <w:rPr>
          <w:rFonts w:ascii="Microsoft YaHei" w:eastAsia="Microsoft YaHei" w:hAnsi="Microsoft YaHei" w:cs="Microsoft YaHei"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若在录取中出现考生投档成绩相同情况，学校将依据各省</w:t>
      </w:r>
      <w:r>
        <w:rPr>
          <w:rFonts w:ascii="Microsoft YaHei" w:eastAsia="Microsoft YaHei" w:hAnsi="Microsoft YaHei" w:cs="Microsoft YaHei"/>
          <w:color w:val="333333"/>
        </w:rPr>
        <w:t>（直辖市、自治区）招生录取相关规定，并与其招生考试主管部门协商决定实施录取。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第二十六条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实施</w:t>
      </w:r>
      <w:r>
        <w:rPr>
          <w:rFonts w:ascii="Microsoft YaHei" w:eastAsia="Microsoft YaHei" w:hAnsi="Microsoft YaHei" w:cs="Microsoft YaHei"/>
          <w:color w:val="333333"/>
        </w:rPr>
        <w:t>高考综合改革录取省（直辖市、自治区）考生报考我校，必须满足学校招生专业对应的相关选考科目要求。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第二十七条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对于考生身体健康状况的要求，学校严格按照教育部、卫生部、中国残联联合印发的《普通高等学校招生体检工作指导意见》及有关补充规定和以下专业要求、建议执行。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第二十八条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各招生专业体检要求（建议）及说明：</w:t>
      </w:r>
    </w:p>
    <w:tbl>
      <w:tblPr>
        <w:tblInd w:w="210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0"/>
        <w:gridCol w:w="1614"/>
        <w:gridCol w:w="2640"/>
        <w:gridCol w:w="11950"/>
      </w:tblGrid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序号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专业代码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专业名称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/>
                <w:bCs/>
                <w:i w:val="0"/>
                <w:iCs w:val="0"/>
                <w:smallCaps w:val="0"/>
                <w:color w:val="000000"/>
              </w:rPr>
              <w:t>体检及专业要求（建议）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100201K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临床医学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建议肢体残疾，将影响所填报专业学习、就业的考生慎报（根据用人单位岗位要求）。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100202TK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麻醉学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色盲、色弱考生限报；要求身体无残疾；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建议男生身高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160cm以上（含160cm），女生身高150cm以上（含150cm）（根据大多数用人单位的要求）。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100203TK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医学影像学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4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101001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医学检验技术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色盲、色弱考生限报；该专业不能报考执业医师。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5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100703TK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临床药学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100700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药学类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7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120401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公共事业管理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不能准确识别红、黄、绿、兰、紫各种颜色中任何一种颜色的导线、按键、信号灯、几何图形者限报。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8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101003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医学影像技术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色盲、色弱考生限报；该专业不能报考执业医师。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9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101101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护理学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建议男生身高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165cm以上（含165cm），女生身高158cm以上（含158cm）(根据大多数用人单位要求)。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071102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应用心理学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081302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制药工程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100901K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法医学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色盲、色弱考生限报；该专业不能报考执业医师。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法医学专业毕业生的就业方向多在公检法系统，身体条件参考公务员体检要求，建议男生身高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165cm以上（含165cm），女生身高158cm以上（含158cm）（鉴于该专业就业特殊性，建议女生慎报）。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070102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信息与计算科学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不能准确在显示器上识别红、黄、绿、兰、紫各种颜色中任何一种颜色的数码、字母者限报。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080711T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医学信息工程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不能准确在显示器上识别红、黄、绿、兰、紫各种颜色中任何一种颜色的数码、字母者限报。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100401K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预防医学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082702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食品质量与安全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17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101005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康复治疗学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18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050201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英语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要求外语语种为：英语，且英语单科成绩在满分的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60%以上（含60%）。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19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100205TK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精神医学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20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101102T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助产学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建议男生身高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165cm以上（含165cm），女生身高158cm以上（含158cm）(根据大多数用人单位要求)。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21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100301K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口腔医学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色盲、色弱考生限报；要求身体无残疾；</w:t>
            </w:r>
          </w:p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建议男生身高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165cm以上（含165cm），女生身高155cm以上（含155cm）（根据口腔治疗器械操作要求）。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22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040203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社会体育指导与管理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色盲、色弱考生限报；要求男生身高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168cm以上（含168cm），女生身高158cm以上（含158cm），身体无残疾（根据专业要求）。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23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040206T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运动康复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色盲、色弱考生限报；要求男生身高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168cm以上（含168cm），女生身高158cm以上（含158cm），身体无残疾（根据专业要求）。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24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100207TK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儿科学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25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100101K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基础医学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26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101011T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智能医学工程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27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083001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生物工程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28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050262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商务英语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要求外语语种为：英语，且英语单科成绩在满分的</w:t>
            </w: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60%以上（含60%）。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29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101008T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听力与言语康复学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30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100204TK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眼视光医学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31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100801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中药学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色盲、色弱考生限报。</w:t>
            </w:r>
          </w:p>
        </w:tc>
      </w:tr>
      <w:tr>
        <w:tblPrEx>
          <w:tblInd w:w="210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32</w:t>
            </w:r>
          </w:p>
        </w:tc>
        <w:tc>
          <w:tcPr>
            <w:tcW w:w="154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030504T</w:t>
            </w:r>
          </w:p>
        </w:tc>
        <w:tc>
          <w:tcPr>
            <w:tcW w:w="2430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马克思主义理论</w:t>
            </w:r>
          </w:p>
        </w:tc>
        <w:tc>
          <w:tcPr>
            <w:tcW w:w="6375" w:type="dxa"/>
            <w:tcBorders>
              <w:top w:val="single" w:sz="24" w:space="0" w:color="DDDDDD"/>
              <w:left w:val="single" w:sz="24" w:space="0" w:color="DDDDDD"/>
              <w:bottom w:val="single" w:sz="24" w:space="0" w:color="DDDDDD"/>
              <w:right w:val="single" w:sz="24" w:space="0" w:color="DDDDDD"/>
            </w:tcBorders>
            <w:noWrap w:val="0"/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80" w:lineRule="atLeast"/>
              <w:ind w:left="0" w:right="0" w:firstLine="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000000"/>
              </w:rPr>
              <w:t>无补充要求或建议。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第二十九条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我校各专业（除外语类专业）现行所修公共课外语语种为：英语，建议高考语种为非英语语种的考生根据自身情况填报我校。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收费标准与资助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严格按照省价格主管部门核定的学费、住宿费等收费项目及标准执行。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第三十一条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学校有完善的</w:t>
      </w:r>
      <w:r>
        <w:rPr>
          <w:rFonts w:ascii="Microsoft YaHei" w:eastAsia="Microsoft YaHei" w:hAnsi="Microsoft YaHei" w:cs="Microsoft YaHei"/>
          <w:color w:val="333333"/>
        </w:rPr>
        <w:t>“奖、勤、助、补、减”学生资助体系，新生进校时开通了家庭经济困难学生入学“绿色通道”。对贵州省脱贫家庭学生（原建档立卡学生），学校均按规定标准先予减免学费3830元，已享受学费减免的学生不再重复享受该资助项目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毕业（学位）证书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第三十二条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凡具有学籍的学生，德、智、体、美、劳合格，且在学校规定学习年限内完成培养方案规定的教育教学计划，成绩合格，准予毕业，颁发毕业证书，符合《遵义医科大学学士学位授予实施细则》规定者，授予学士学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复查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第三十三条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新生入学三个月内，学校按照教育部、省及学校关于招生、入学相关规定对其进行全面复查。复查合格者予以注册学籍，复查不合格者，由学校区别情况，根据相关规定予以处理，直至取消入学资格。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第十章</w:t>
      </w:r>
      <w:r>
        <w:rPr>
          <w:rFonts w:ascii="Microsoft YaHei" w:eastAsia="Microsoft YaHei" w:hAnsi="Microsoft YaHei" w:cs="Microsoft YaHei"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第三十四条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 </w:t>
      </w:r>
      <w:r>
        <w:rPr>
          <w:rFonts w:ascii="Microsoft YaHei" w:eastAsia="Microsoft YaHei" w:hAnsi="Microsoft YaHei" w:cs="Microsoft YaHei"/>
          <w:color w:val="333333"/>
        </w:rPr>
        <w:t>学校本科招生办联系方式：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地</w:t>
      </w:r>
      <w:r>
        <w:rPr>
          <w:rFonts w:ascii="Microsoft YaHei" w:eastAsia="Microsoft YaHei" w:hAnsi="Microsoft YaHei" w:cs="Microsoft YaHei"/>
          <w:color w:val="333333"/>
        </w:rPr>
        <w:t>    </w:t>
      </w:r>
      <w:r>
        <w:rPr>
          <w:rFonts w:ascii="Microsoft YaHei" w:eastAsia="Microsoft YaHei" w:hAnsi="Microsoft YaHei" w:cs="Microsoft YaHei"/>
          <w:color w:val="333333"/>
        </w:rPr>
        <w:t>址：贵州省遵义市新蒲新区校园</w:t>
      </w:r>
      <w:r>
        <w:rPr>
          <w:rFonts w:ascii="Microsoft YaHei" w:eastAsia="Microsoft YaHei" w:hAnsi="Microsoft YaHei" w:cs="Microsoft YaHei"/>
          <w:color w:val="333333"/>
        </w:rPr>
        <w:t>1号路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邮政编码：</w:t>
      </w:r>
      <w:r>
        <w:rPr>
          <w:rFonts w:ascii="Microsoft YaHei" w:eastAsia="Microsoft YaHei" w:hAnsi="Microsoft YaHei" w:cs="Microsoft YaHei"/>
          <w:color w:val="333333"/>
        </w:rPr>
        <w:t>563000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区</w:t>
      </w:r>
      <w:r>
        <w:rPr>
          <w:rFonts w:ascii="Microsoft YaHei" w:eastAsia="Microsoft YaHei" w:hAnsi="Microsoft YaHei" w:cs="Microsoft YaHei"/>
          <w:color w:val="333333"/>
        </w:rPr>
        <w:t>    </w:t>
      </w:r>
      <w:r>
        <w:rPr>
          <w:rFonts w:ascii="Microsoft YaHei" w:eastAsia="Microsoft YaHei" w:hAnsi="Microsoft YaHei" w:cs="Microsoft YaHei"/>
          <w:color w:val="333333"/>
        </w:rPr>
        <w:t>号：</w:t>
      </w:r>
      <w:r>
        <w:rPr>
          <w:rFonts w:ascii="Microsoft YaHei" w:eastAsia="Microsoft YaHei" w:hAnsi="Microsoft YaHei" w:cs="Microsoft YaHei"/>
          <w:color w:val="333333"/>
        </w:rPr>
        <w:t>0851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联系（监督）电话：</w:t>
      </w:r>
      <w:r>
        <w:rPr>
          <w:rFonts w:ascii="Microsoft YaHei" w:eastAsia="Microsoft YaHei" w:hAnsi="Microsoft YaHei" w:cs="Microsoft YaHei"/>
          <w:color w:val="333333"/>
        </w:rPr>
        <w:t>28609366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传</w:t>
      </w:r>
      <w:r>
        <w:rPr>
          <w:rFonts w:ascii="Microsoft YaHei" w:eastAsia="Microsoft YaHei" w:hAnsi="Microsoft YaHei" w:cs="Microsoft YaHei"/>
          <w:color w:val="333333"/>
        </w:rPr>
        <w:t>    </w:t>
      </w:r>
      <w:r>
        <w:rPr>
          <w:rFonts w:ascii="Microsoft YaHei" w:eastAsia="Microsoft YaHei" w:hAnsi="Microsoft YaHei" w:cs="Microsoft YaHei"/>
          <w:color w:val="333333"/>
        </w:rPr>
        <w:t>真：</w:t>
      </w:r>
      <w:r>
        <w:rPr>
          <w:rFonts w:ascii="Microsoft YaHei" w:eastAsia="Microsoft YaHei" w:hAnsi="Microsoft YaHei" w:cs="Microsoft YaHei"/>
          <w:color w:val="333333"/>
        </w:rPr>
        <w:t>28204408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咨询电话：</w:t>
      </w:r>
      <w:r>
        <w:rPr>
          <w:rFonts w:ascii="Microsoft YaHei" w:eastAsia="Microsoft YaHei" w:hAnsi="Microsoft YaHei" w:cs="Microsoft YaHei"/>
          <w:color w:val="333333"/>
        </w:rPr>
        <w:t>28204791、28205801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电子邮箱：</w:t>
      </w:r>
      <w:hyperlink r:id="rId4" w:history="1"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zyyxyzsbg</w:t>
        </w:r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s</w:t>
        </w:r>
        <w:r>
          <w:rPr>
            <w:rFonts w:ascii="Microsoft YaHei" w:eastAsia="Microsoft YaHei" w:hAnsi="Microsoft YaHei" w:cs="Microsoft YaHei"/>
            <w:color w:val="333333"/>
            <w:u w:val="single" w:color="333333"/>
          </w:rPr>
          <w:t>@163.com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学校网址：https://www.zmu.edu.cn/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招办网址：https://zyzb.zmu.edu.cn/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第三十五条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本《章程》若与国家法律、法规、规章、规范和有关政策相抵触的，以国家法律、法规、规章、规范和有关政策为准。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b/>
          <w:bCs/>
          <w:color w:val="333333"/>
        </w:rPr>
        <w:t>第三十六条</w:t>
      </w:r>
      <w:r>
        <w:rPr>
          <w:rFonts w:ascii="Microsoft YaHei" w:eastAsia="Microsoft YaHei" w:hAnsi="Microsoft YaHei" w:cs="Microsoft YaHei"/>
          <w:b/>
          <w:bCs/>
          <w:color w:val="333333"/>
        </w:rPr>
        <w:t> </w:t>
      </w:r>
      <w:r>
        <w:rPr>
          <w:rFonts w:ascii="Microsoft YaHei" w:eastAsia="Microsoft YaHei" w:hAnsi="Microsoft YaHei" w:cs="Microsoft YaHei"/>
          <w:color w:val="333333"/>
        </w:rPr>
        <w:t>本《章程》由遵义医科大学本科招生办公室负责解释。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贵州大学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遵义师范学院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遵义职业技术学院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遵义医科大学医学与科技学院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遵义医药高等专科学校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贵州医科大学神奇民族医药学院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贵州医科大学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贵州高校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遵义医科大学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izhou/2020/0628/17136.html" TargetMode="External" /><Relationship Id="rId11" Type="http://schemas.openxmlformats.org/officeDocument/2006/relationships/hyperlink" Target="http://www.gk114.com/a/gxzs/zszc/guizhou/2020/0628/17133.html" TargetMode="External" /><Relationship Id="rId12" Type="http://schemas.openxmlformats.org/officeDocument/2006/relationships/hyperlink" Target="http://www.gk114.com/a/gxzs/zszc/guizhou/2020/0628/17132.html" TargetMode="External" /><Relationship Id="rId13" Type="http://schemas.openxmlformats.org/officeDocument/2006/relationships/hyperlink" Target="http://www.gk114.com/a/gxzs/zszc/guizhou/2020/0628/17114.html" TargetMode="External" /><Relationship Id="rId14" Type="http://schemas.openxmlformats.org/officeDocument/2006/relationships/hyperlink" Target="http://www.gk114.com/a/gxzs/zszc/guizhou/2020/0628/17105.html" TargetMode="External" /><Relationship Id="rId15" Type="http://schemas.openxmlformats.org/officeDocument/2006/relationships/hyperlink" Target="http://www.gk114.com/a/gxzs/zszc/guizhou/2019/0612/9809.html" TargetMode="External" /><Relationship Id="rId16" Type="http://schemas.openxmlformats.org/officeDocument/2006/relationships/hyperlink" Target="http://www.gk114.com/a/gxzs/zszc/guizhou/2023/0515/2764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zyyxyzsbgs@163.com" TargetMode="External" /><Relationship Id="rId5" Type="http://schemas.openxmlformats.org/officeDocument/2006/relationships/hyperlink" Target="http://www.gk114.com/a/gxzs/zszc/guizhou/2023/0407/26498.html" TargetMode="External" /><Relationship Id="rId6" Type="http://schemas.openxmlformats.org/officeDocument/2006/relationships/hyperlink" Target="http://www.gk114.com/a/gxzs/zszc/guizhou/2023/0526/27951.html" TargetMode="External" /><Relationship Id="rId7" Type="http://schemas.openxmlformats.org/officeDocument/2006/relationships/hyperlink" Target="http://www.gk114.com/a/gxzs/zszc/guizhou/" TargetMode="External" /><Relationship Id="rId8" Type="http://schemas.openxmlformats.org/officeDocument/2006/relationships/hyperlink" Target="http://www.gk114.com/a/gxzs/zszc/guizhou/2020/0628/17142.html" TargetMode="External" /><Relationship Id="rId9" Type="http://schemas.openxmlformats.org/officeDocument/2006/relationships/hyperlink" Target="http://www.gk114.com/a/gxzs/zszc/guizhou/2020/0628/1714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