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学院全称：遵义职业技术学院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4152012824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遵义职业技术学院是经贵州省人民政府批准的公办全日制普通高校，文化底蕴深厚，至今已有</w:t>
      </w:r>
      <w:r>
        <w:rPr>
          <w:rFonts w:ascii="Times New Roman" w:eastAsia="Times New Roman" w:hAnsi="Times New Roman" w:cs="Times New Roman"/>
        </w:rPr>
        <w:t>64</w:t>
      </w:r>
      <w:r>
        <w:rPr>
          <w:rFonts w:ascii="SimSun" w:eastAsia="SimSun" w:hAnsi="SimSun" w:cs="SimSun"/>
        </w:rPr>
        <w:t>年的办学历史。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学院坐落于遵义市红花岗区新蒲街道长征大道中段，毗市行政中心而居，与大剧院、奥体中心、美术馆为邻，风光秀丽、人文厚重。现有教学院系（部）</w:t>
      </w:r>
      <w:r>
        <w:rPr>
          <w:rFonts w:ascii="Times New Roman" w:eastAsia="Times New Roman" w:hAnsi="Times New Roman" w:cs="Times New Roman"/>
        </w:rPr>
        <w:t>10</w:t>
      </w:r>
      <w:r>
        <w:rPr>
          <w:rFonts w:ascii="SimSun" w:eastAsia="SimSun" w:hAnsi="SimSun" w:cs="SimSun"/>
        </w:rPr>
        <w:t>个，设</w:t>
      </w:r>
      <w:r>
        <w:rPr>
          <w:rFonts w:ascii="Times New Roman" w:eastAsia="Times New Roman" w:hAnsi="Times New Roman" w:cs="Times New Roman"/>
        </w:rPr>
        <w:t>32</w:t>
      </w:r>
      <w:r>
        <w:rPr>
          <w:rFonts w:ascii="SimSun" w:eastAsia="SimSun" w:hAnsi="SimSun" w:cs="SimSun"/>
        </w:rPr>
        <w:t>个专业，开办有来自</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”16</w:t>
      </w:r>
      <w:r>
        <w:rPr>
          <w:rFonts w:ascii="SimSun" w:eastAsia="SimSun" w:hAnsi="SimSun" w:cs="SimSun"/>
        </w:rPr>
        <w:t>个国家的留学生班，学院在校生</w:t>
      </w:r>
      <w:r>
        <w:rPr>
          <w:rFonts w:ascii="Times New Roman" w:eastAsia="Times New Roman" w:hAnsi="Times New Roman" w:cs="Times New Roman"/>
        </w:rPr>
        <w:t>11000</w:t>
      </w:r>
      <w:r>
        <w:rPr>
          <w:rFonts w:ascii="SimSun" w:eastAsia="SimSun" w:hAnsi="SimSun" w:cs="SimSun"/>
        </w:rPr>
        <w:t>余人。现有教职工</w:t>
      </w:r>
      <w:r>
        <w:rPr>
          <w:rFonts w:ascii="Times New Roman" w:eastAsia="Times New Roman" w:hAnsi="Times New Roman" w:cs="Times New Roman"/>
        </w:rPr>
        <w:t>535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占专任教师比例</w:t>
      </w:r>
      <w:r>
        <w:rPr>
          <w:rFonts w:ascii="Times New Roman" w:eastAsia="Times New Roman" w:hAnsi="Times New Roman" w:cs="Times New Roman"/>
        </w:rPr>
        <w:t>45%</w:t>
      </w:r>
      <w:r>
        <w:rPr>
          <w:rFonts w:ascii="SimSun" w:eastAsia="SimSun" w:hAnsi="SimSun" w:cs="SimSun"/>
        </w:rPr>
        <w:t>。其中博士研究生</w:t>
      </w:r>
      <w:r>
        <w:rPr>
          <w:rFonts w:ascii="Times New Roman" w:eastAsia="Times New Roman" w:hAnsi="Times New Roman" w:cs="Times New Roman"/>
        </w:rPr>
        <w:t>8</w:t>
      </w:r>
      <w:r>
        <w:rPr>
          <w:rFonts w:ascii="SimSun" w:eastAsia="SimSun" w:hAnsi="SimSun" w:cs="SimSun"/>
        </w:rPr>
        <w:t>人，硕士研究生</w:t>
      </w:r>
      <w:r>
        <w:rPr>
          <w:rFonts w:ascii="Times New Roman" w:eastAsia="Times New Roman" w:hAnsi="Times New Roman" w:cs="Times New Roman"/>
        </w:rPr>
        <w:t>147</w:t>
      </w:r>
      <w:r>
        <w:rPr>
          <w:rFonts w:ascii="SimSun" w:eastAsia="SimSun" w:hAnsi="SimSun" w:cs="SimSun"/>
        </w:rPr>
        <w:t>人。教授</w:t>
      </w:r>
      <w:r>
        <w:rPr>
          <w:rFonts w:ascii="Times New Roman" w:eastAsia="Times New Roman" w:hAnsi="Times New Roman" w:cs="Times New Roman"/>
        </w:rPr>
        <w:t>11</w:t>
      </w:r>
      <w:r>
        <w:rPr>
          <w:rFonts w:ascii="SimSun" w:eastAsia="SimSun" w:hAnsi="SimSun" w:cs="SimSun"/>
        </w:rPr>
        <w:t>人，副教授</w:t>
      </w:r>
      <w:r>
        <w:rPr>
          <w:rFonts w:ascii="Times New Roman" w:eastAsia="Times New Roman" w:hAnsi="Times New Roman" w:cs="Times New Roman"/>
        </w:rPr>
        <w:t>69</w:t>
      </w:r>
      <w:r>
        <w:rPr>
          <w:rFonts w:ascii="SimSun" w:eastAsia="SimSun" w:hAnsi="SimSun" w:cs="SimSun"/>
        </w:rPr>
        <w:t>人。学校现有黄炎培职业教育杰出教师</w:t>
      </w:r>
      <w:r>
        <w:rPr>
          <w:rFonts w:ascii="Times New Roman" w:eastAsia="Times New Roman" w:hAnsi="Times New Roman" w:cs="Times New Roman"/>
        </w:rPr>
        <w:t>1</w:t>
      </w:r>
      <w:r>
        <w:rPr>
          <w:rFonts w:ascii="SimSun" w:eastAsia="SimSun" w:hAnsi="SimSun" w:cs="SimSun"/>
        </w:rPr>
        <w:t>人、全国五一劳动奖章</w:t>
      </w:r>
      <w:r>
        <w:rPr>
          <w:rFonts w:ascii="Times New Roman" w:eastAsia="Times New Roman" w:hAnsi="Times New Roman" w:cs="Times New Roman"/>
        </w:rPr>
        <w:t>1</w:t>
      </w:r>
      <w:r>
        <w:rPr>
          <w:rFonts w:ascii="SimSun" w:eastAsia="SimSun" w:hAnsi="SimSun" w:cs="SimSun"/>
        </w:rPr>
        <w:t>人、省级劳模</w:t>
      </w:r>
      <w:r>
        <w:rPr>
          <w:rFonts w:ascii="Times New Roman" w:eastAsia="Times New Roman" w:hAnsi="Times New Roman" w:cs="Times New Roman"/>
        </w:rPr>
        <w:t>1</w:t>
      </w:r>
      <w:r>
        <w:rPr>
          <w:rFonts w:ascii="SimSun" w:eastAsia="SimSun" w:hAnsi="SimSun" w:cs="SimSun"/>
        </w:rPr>
        <w:t>人、省级职教名师</w:t>
      </w:r>
      <w:r>
        <w:rPr>
          <w:rFonts w:ascii="Times New Roman" w:eastAsia="Times New Roman" w:hAnsi="Times New Roman" w:cs="Times New Roman"/>
        </w:rPr>
        <w:t>5</w:t>
      </w:r>
      <w:r>
        <w:rPr>
          <w:rFonts w:ascii="SimSun" w:eastAsia="SimSun" w:hAnsi="SimSun" w:cs="SimSun"/>
        </w:rPr>
        <w:t>人，省级优秀教学团队</w:t>
      </w:r>
      <w:r>
        <w:rPr>
          <w:rFonts w:ascii="Times New Roman" w:eastAsia="Times New Roman" w:hAnsi="Times New Roman" w:cs="Times New Roman"/>
        </w:rPr>
        <w:t>3</w:t>
      </w:r>
      <w:r>
        <w:rPr>
          <w:rFonts w:ascii="SimSun" w:eastAsia="SimSun" w:hAnsi="SimSun" w:cs="SimSun"/>
        </w:rPr>
        <w:t>个、遵义市</w:t>
      </w:r>
      <w:r>
        <w:rPr>
          <w:rFonts w:ascii="Times New Roman" w:eastAsia="Times New Roman" w:hAnsi="Times New Roman" w:cs="Times New Roman"/>
        </w:rPr>
        <w:t>“15851”</w:t>
      </w:r>
      <w:r>
        <w:rPr>
          <w:rFonts w:ascii="SimSun" w:eastAsia="SimSun" w:hAnsi="SimSun" w:cs="SimSun"/>
        </w:rPr>
        <w:t>第二层次人才</w:t>
      </w:r>
      <w:r>
        <w:rPr>
          <w:rFonts w:ascii="Times New Roman" w:eastAsia="Times New Roman" w:hAnsi="Times New Roman" w:cs="Times New Roman"/>
        </w:rPr>
        <w:t>4</w:t>
      </w:r>
      <w:r>
        <w:rPr>
          <w:rFonts w:ascii="SimSun" w:eastAsia="SimSun" w:hAnsi="SimSun" w:cs="SimSun"/>
        </w:rPr>
        <w:t>人，贵州省千层次创新型人才</w:t>
      </w:r>
      <w:r>
        <w:rPr>
          <w:rFonts w:ascii="Times New Roman" w:eastAsia="Times New Roman" w:hAnsi="Times New Roman" w:cs="Times New Roman"/>
        </w:rPr>
        <w:t>2</w:t>
      </w:r>
      <w:r>
        <w:rPr>
          <w:rFonts w:ascii="SimSun" w:eastAsia="SimSun" w:hAnsi="SimSun" w:cs="SimSun"/>
        </w:rPr>
        <w:t>人。近年毕业生就业率达</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学院深植于红色文化丰富的遵义大地，依托丰富的红色文化资源，形成独具特色的</w:t>
      </w:r>
      <w:r>
        <w:rPr>
          <w:rFonts w:ascii="Times New Roman" w:eastAsia="Times New Roman" w:hAnsi="Times New Roman" w:cs="Times New Roman"/>
        </w:rPr>
        <w:t>“</w:t>
      </w:r>
      <w:r>
        <w:rPr>
          <w:rFonts w:ascii="SimSun" w:eastAsia="SimSun" w:hAnsi="SimSun" w:cs="SimSun"/>
        </w:rPr>
        <w:t>红色塑魂、蓝色致用、绿色出彩</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彩虹文化</w:t>
      </w:r>
      <w:r>
        <w:rPr>
          <w:rFonts w:ascii="Times New Roman" w:eastAsia="Times New Roman" w:hAnsi="Times New Roman" w:cs="Times New Roman"/>
        </w:rPr>
        <w:t>”</w:t>
      </w:r>
      <w:r>
        <w:rPr>
          <w:rFonts w:ascii="SimSun" w:eastAsia="SimSun" w:hAnsi="SimSun" w:cs="SimSun"/>
        </w:rPr>
        <w:t>办学育人体系。建校</w:t>
      </w:r>
      <w:r>
        <w:rPr>
          <w:rFonts w:ascii="Times New Roman" w:eastAsia="Times New Roman" w:hAnsi="Times New Roman" w:cs="Times New Roman"/>
        </w:rPr>
        <w:t>60</w:t>
      </w:r>
      <w:r>
        <w:rPr>
          <w:rFonts w:ascii="SimSun" w:eastAsia="SimSun" w:hAnsi="SimSun" w:cs="SimSun"/>
        </w:rPr>
        <w:t>多年来，为服务地方和城乡经济发展，培养了一批以刘丛强院士为代表的杰出人才。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在全省、全国学生、教师技能大赛中屡创佳绩，</w:t>
      </w:r>
      <w:r>
        <w:rPr>
          <w:rFonts w:ascii="Times New Roman" w:eastAsia="Times New Roman" w:hAnsi="Times New Roman" w:cs="Times New Roman"/>
        </w:rPr>
        <w:t>2019</w:t>
      </w:r>
      <w:r>
        <w:rPr>
          <w:rFonts w:ascii="SimSun" w:eastAsia="SimSun" w:hAnsi="SimSun" w:cs="SimSun"/>
        </w:rPr>
        <w:t>年全国职业院校技能大赛高职院校获奖数量排行榜位列第</w:t>
      </w:r>
      <w:r>
        <w:rPr>
          <w:rFonts w:ascii="Times New Roman" w:eastAsia="Times New Roman" w:hAnsi="Times New Roman" w:cs="Times New Roman"/>
        </w:rPr>
        <w:t>98</w:t>
      </w:r>
      <w:r>
        <w:rPr>
          <w:rFonts w:ascii="SimSun" w:eastAsia="SimSun" w:hAnsi="SimSun" w:cs="SimSun"/>
        </w:rPr>
        <w:t>位，贵州省第</w:t>
      </w:r>
      <w:r>
        <w:rPr>
          <w:rFonts w:ascii="Times New Roman" w:eastAsia="Times New Roman" w:hAnsi="Times New Roman" w:cs="Times New Roman"/>
        </w:rPr>
        <w:t>3</w:t>
      </w:r>
      <w:r>
        <w:rPr>
          <w:rFonts w:ascii="SimSun" w:eastAsia="SimSun" w:hAnsi="SimSun" w:cs="SimSun"/>
        </w:rPr>
        <w:t>名。学院正朝着省内一流、全国知名、特色鲜明的高职院校方向砥砺前行！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详见各省、市（区）</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，严格按照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按照考生填报的专业志愿优先原则，结合考生分数择优录取。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执行教育部《普通高等学校招生体检工作指导意见》及有关补充规定，要求考生身体健康，无传染性等疾病。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执行省教育厅、省招生考试部门有关加分或降分投档的政策规定。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录取时无男女比例限制，应、往届生一视同仁。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在录取额满的情况下，且考生专业志愿不能满足时，服从调剂的，将调剂到录取计划未满的专业，不服从调剂的考生将予以退档。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录取过程接受社会或有关纪检监察部门的监督，录取结果按照教育部要求进行公布。考生可登录我院招生网站查询。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收费标准：学校严格按照省有关部门批准的学费、住宿费等收费项目及标准执行。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）贵州省建档立卡贫困学生（已被纳入</w:t>
      </w:r>
      <w:r>
        <w:rPr>
          <w:rFonts w:ascii="Times New Roman" w:eastAsia="Times New Roman" w:hAnsi="Times New Roman" w:cs="Times New Roman"/>
        </w:rPr>
        <w:t>“</w:t>
      </w:r>
      <w:r>
        <w:rPr>
          <w:rFonts w:ascii="SimSun" w:eastAsia="SimSun" w:hAnsi="SimSun" w:cs="SimSun"/>
        </w:rPr>
        <w:t>全国扶贫开发信息系统业务管理子系统</w:t>
      </w:r>
      <w:r>
        <w:rPr>
          <w:rFonts w:ascii="Times New Roman" w:eastAsia="Times New Roman" w:hAnsi="Times New Roman" w:cs="Times New Roman"/>
        </w:rPr>
        <w:t>”</w:t>
      </w:r>
      <w:r>
        <w:rPr>
          <w:rFonts w:ascii="SimSun" w:eastAsia="SimSun" w:hAnsi="SimSun" w:cs="SimSun"/>
        </w:rPr>
        <w:t>管理的扶贫对象）资助资金共计</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年），并同时享受国家助学金。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）学校按照省的相关规定，从学校事业收入中提取不低于</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的资金，用于学生资助。项目包括：校内奖学金和助学金、勤工助学、特殊困难补助，困难学生学费减免等。具体评定办法和标准由学校自定。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国家助学贷款：家庭经济困难学生可在生源所在地向当地学生资助管理中心申请生源地助学贷款，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学院招生就业处负责招生工作。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六、学历证书和职业技能等级证书颁发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国家承认大学专科学历、经教育部学籍学历电子注册的遵义职业技术学院具印的毕业证书；学生通过职业技能培训和鉴定的，颁发国家承认的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七、咨询及联系方式（有关招生信息可登录学院网站查询）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地址：贵州省遵义市新蒲新区长征大道大学城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28655578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28211275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//www.zyzy.edu.cn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5.html" TargetMode="External" /><Relationship Id="rId5" Type="http://schemas.openxmlformats.org/officeDocument/2006/relationships/hyperlink" Target="http://www.gk114.com/a/gxzs/zszc/guizhou/2020/0628/1713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