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郑州大学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为保证学校</w:t>
      </w:r>
      <w:r>
        <w:rPr>
          <w:rFonts w:ascii="Times New Roman" w:eastAsia="Times New Roman" w:hAnsi="Times New Roman" w:cs="Times New Roman"/>
        </w:rPr>
        <w:t>2022</w:t>
      </w:r>
      <w:r>
        <w:rPr>
          <w:rFonts w:ascii="SimSun" w:eastAsia="SimSun" w:hAnsi="SimSun" w:cs="SimSun"/>
        </w:rPr>
        <w:t>年普通本科招生工作的顺利进行，切实维护学校和考生的合法权益，根据《中华人民共和国教育法》《中华人民共和国高等教育法》等法律、法规之规定，遵照《郑州大学章程》，并结合学校实际，制定本章程。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学校名称为郑州大学（国标代码</w:t>
      </w:r>
      <w:r>
        <w:rPr>
          <w:rFonts w:ascii="Times New Roman" w:eastAsia="Times New Roman" w:hAnsi="Times New Roman" w:cs="Times New Roman"/>
        </w:rPr>
        <w:t>10459</w:t>
      </w:r>
      <w:r>
        <w:rPr>
          <w:rFonts w:ascii="SimSun" w:eastAsia="SimSun" w:hAnsi="SimSun" w:cs="SimSun"/>
        </w:rPr>
        <w:t>），是公办、全日制普通高等学校，是国家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重点建设高校、一流大学建设高校和</w:t>
      </w:r>
      <w:r>
        <w:rPr>
          <w:rFonts w:ascii="Times New Roman" w:eastAsia="Times New Roman" w:hAnsi="Times New Roman" w:cs="Times New Roman"/>
        </w:rPr>
        <w:t>“</w:t>
      </w:r>
      <w:r>
        <w:rPr>
          <w:rFonts w:ascii="SimSun" w:eastAsia="SimSun" w:hAnsi="SimSun" w:cs="SimSun"/>
        </w:rPr>
        <w:t>部省合建</w:t>
      </w:r>
      <w:r>
        <w:rPr>
          <w:rFonts w:ascii="Times New Roman" w:eastAsia="Times New Roman" w:hAnsi="Times New Roman" w:cs="Times New Roman"/>
        </w:rPr>
        <w:t>”</w:t>
      </w:r>
      <w:r>
        <w:rPr>
          <w:rFonts w:ascii="SimSun" w:eastAsia="SimSun" w:hAnsi="SimSun" w:cs="SimSun"/>
        </w:rPr>
        <w:t>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学校法定住所地为河南省郑州市科学大道</w:t>
      </w:r>
      <w:r>
        <w:rPr>
          <w:rFonts w:ascii="Times New Roman" w:eastAsia="Times New Roman" w:hAnsi="Times New Roman" w:cs="Times New Roman"/>
        </w:rPr>
        <w:t>100</w:t>
      </w:r>
      <w:r>
        <w:rPr>
          <w:rFonts w:ascii="SimSun" w:eastAsia="SimSun" w:hAnsi="SimSun" w:cs="SimSun"/>
        </w:rPr>
        <w:t>号。主校区位于郑州市科学大道</w:t>
      </w:r>
      <w:r>
        <w:rPr>
          <w:rFonts w:ascii="Times New Roman" w:eastAsia="Times New Roman" w:hAnsi="Times New Roman" w:cs="Times New Roman"/>
        </w:rPr>
        <w:t>100</w:t>
      </w:r>
      <w:r>
        <w:rPr>
          <w:rFonts w:ascii="SimSun" w:eastAsia="SimSun" w:hAnsi="SimSun" w:cs="SimSun"/>
        </w:rPr>
        <w:t>号，主校区南校园位于郑州市大学北路</w:t>
      </w:r>
      <w:r>
        <w:rPr>
          <w:rFonts w:ascii="Times New Roman" w:eastAsia="Times New Roman" w:hAnsi="Times New Roman" w:cs="Times New Roman"/>
        </w:rPr>
        <w:t>75</w:t>
      </w:r>
      <w:r>
        <w:rPr>
          <w:rFonts w:ascii="SimSun" w:eastAsia="SimSun" w:hAnsi="SimSun" w:cs="SimSun"/>
        </w:rPr>
        <w:t>号，主校区北校园位于郑州市文化路</w:t>
      </w:r>
      <w:r>
        <w:rPr>
          <w:rFonts w:ascii="Times New Roman" w:eastAsia="Times New Roman" w:hAnsi="Times New Roman" w:cs="Times New Roman"/>
        </w:rPr>
        <w:t>97</w:t>
      </w:r>
      <w:r>
        <w:rPr>
          <w:rFonts w:ascii="SimSun" w:eastAsia="SimSun" w:hAnsi="SimSun" w:cs="SimSun"/>
        </w:rPr>
        <w:t>号，主校区东校园位于郑州市大学北路</w:t>
      </w:r>
      <w:r>
        <w:rPr>
          <w:rFonts w:ascii="Times New Roman" w:eastAsia="Times New Roman" w:hAnsi="Times New Roman" w:cs="Times New Roman"/>
        </w:rPr>
        <w:t>40</w:t>
      </w:r>
      <w:r>
        <w:rPr>
          <w:rFonts w:ascii="SimSun" w:eastAsia="SimSun" w:hAnsi="SimSun" w:cs="SimSun"/>
        </w:rPr>
        <w:t>号，主校区西校园位于郑州市科学大道</w:t>
      </w:r>
      <w:r>
        <w:rPr>
          <w:rFonts w:ascii="Times New Roman" w:eastAsia="Times New Roman" w:hAnsi="Times New Roman" w:cs="Times New Roman"/>
        </w:rPr>
        <w:t>157</w:t>
      </w:r>
      <w:r>
        <w:rPr>
          <w:rFonts w:ascii="SimSun" w:eastAsia="SimSun" w:hAnsi="SimSun" w:cs="SimSun"/>
        </w:rPr>
        <w:t>号；洛阳校区位于洛阳市周山大道</w:t>
      </w:r>
      <w:r>
        <w:rPr>
          <w:rFonts w:ascii="Times New Roman" w:eastAsia="Times New Roman" w:hAnsi="Times New Roman" w:cs="Times New Roman"/>
        </w:rPr>
        <w:t>6</w:t>
      </w:r>
      <w:r>
        <w:rPr>
          <w:rFonts w:ascii="SimSun" w:eastAsia="SimSun" w:hAnsi="SimSun" w:cs="SimSun"/>
        </w:rPr>
        <w:t>号。学校合作举办有郑州大学体育学院（郑州市银河街</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凡具有郑州大学正式学籍的学生，在规定的年限内达到所在专业毕业要求，颁发郑州大学本科毕业证书；符合学校学位授予有关规定者，颁发普通高等教育本科毕业生学士学位证书。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郑州大学体育学院毕业生的毕业证、学位证证书显示</w:t>
      </w:r>
      <w:r>
        <w:rPr>
          <w:rFonts w:ascii="Times New Roman" w:eastAsia="Times New Roman" w:hAnsi="Times New Roman" w:cs="Times New Roman"/>
        </w:rPr>
        <w:t>“</w:t>
      </w:r>
      <w:r>
        <w:rPr>
          <w:rFonts w:ascii="SimSun" w:eastAsia="SimSun" w:hAnsi="SimSun" w:cs="SimSun"/>
        </w:rPr>
        <w:t>在本校体育学院</w:t>
      </w:r>
      <w:r>
        <w:rPr>
          <w:rFonts w:ascii="Times New Roman" w:eastAsia="Times New Roman" w:hAnsi="Times New Roman" w:cs="Times New Roman"/>
        </w:rPr>
        <w:t>××</w:t>
      </w:r>
      <w:r>
        <w:rPr>
          <w:rFonts w:ascii="SimSun" w:eastAsia="SimSun" w:hAnsi="SimSun" w:cs="SimSun"/>
        </w:rPr>
        <w:t>专业学习</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郑州大学体育学院的录取办法、招生信息、资助政策等由该学院负责发布，详情见其相关招生文件或招生网站。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学校成立由校长、主管副校长、纪委书记，以及相关部门负责人、教师代表、校友代表、学生代表组成的本科招生工作委员会，审议学校招生政策，对本科招生工作提出意见和建议，对各类招生工作进行全过程监督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学校设立本科招生领导小组，负责制定本科招生政策、确定招生规模和分省（区、市）、分专业招生计划，讨论决定本科招生重大事宜。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招生办公室作为学校本科招生工作常设机构，在本科招生领导小组的领导下具体负责组织和完成本科招生工作。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学校纪检监察部门负责监督招生工作。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学校按照上级部门核定的年度招生规模，依据教育部文件精神和自身发展实际，结合近年分省（区、市）、分专业计划编制与执行情况，统筹考虑生源结构、区域均衡、生源质量等因素，科学、合理编制学校分省（区、市）、分专业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根据教育部相关文件精神，学校将不超过招生计划总数的</w:t>
      </w:r>
      <w:r>
        <w:rPr>
          <w:rFonts w:ascii="Times New Roman" w:eastAsia="Times New Roman" w:hAnsi="Times New Roman" w:cs="Times New Roman"/>
        </w:rPr>
        <w:t>1%</w:t>
      </w:r>
      <w:r>
        <w:rPr>
          <w:rFonts w:ascii="SimSun" w:eastAsia="SimSun" w:hAnsi="SimSun" w:cs="SimSun"/>
        </w:rPr>
        <w:t>作为预留计划，用于同分数考生的录取及生源质量调控。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学校根据在各省（区、市）的招生计划和考生报考情况，确定提档比例。对于实行非平行志愿的省（区、市），提档比例一般不超过招生计划的</w:t>
      </w:r>
      <w:r>
        <w:rPr>
          <w:rFonts w:ascii="Times New Roman" w:eastAsia="Times New Roman" w:hAnsi="Times New Roman" w:cs="Times New Roman"/>
        </w:rPr>
        <w:t>120%</w:t>
      </w:r>
      <w:r>
        <w:rPr>
          <w:rFonts w:ascii="SimSun" w:eastAsia="SimSun" w:hAnsi="SimSun" w:cs="SimSun"/>
        </w:rPr>
        <w:t>，按照志愿优先的原则录取；对于实行平行志愿的省（区、市），提档比例一般不超过招生计划的</w:t>
      </w:r>
      <w:r>
        <w:rPr>
          <w:rFonts w:ascii="Times New Roman" w:eastAsia="Times New Roman" w:hAnsi="Times New Roman" w:cs="Times New Roman"/>
        </w:rPr>
        <w:t>105%</w:t>
      </w:r>
      <w:r>
        <w:rPr>
          <w:rFonts w:ascii="SimSun" w:eastAsia="SimSun" w:hAnsi="SimSun" w:cs="SimSun"/>
        </w:rPr>
        <w:t>，按照分数优先的原则录取。未完成的计划将征集志愿。如征集志愿仍不能完成计划，则将剩余计划撤回。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学校承认各省（区、市）招生主管部门根据教育部相关政策给予考生的全国性高考加分项目和所增加分值的有关规定。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学校按照进档考生的实际投档成绩（含小数部分）和专业志愿安排考生录取专业，不设专业级差。实际投档成绩（含小数部分）相同时，依次按语文、数学、外语单科成绩从高到低排序安排专业。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平行志愿投档的普通批次，对于思想政治品德、体检合格且专业服从调剂的考生，进档后原则上不退档。考生专业志愿无法满足时，若服从专业调剂，则调剂到招生计划尚未完成的专业；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高考录取有特殊规定的省（区、市），其录取原则如下：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（一）内蒙古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（二）高考改革省份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按照高考改革省份</w:t>
      </w:r>
      <w:r>
        <w:rPr>
          <w:rFonts w:ascii="Times New Roman" w:eastAsia="Times New Roman" w:hAnsi="Times New Roman" w:cs="Times New Roman"/>
        </w:rPr>
        <w:t>2022</w:t>
      </w:r>
      <w:r>
        <w:rPr>
          <w:rFonts w:ascii="SimSun" w:eastAsia="SimSun" w:hAnsi="SimSun" w:cs="SimSun"/>
        </w:rPr>
        <w:t>年普通高校招生录取工作的相关规定执行。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艺术类、体育类专业录取规则，按照郑州大学</w:t>
      </w:r>
      <w:r>
        <w:rPr>
          <w:rFonts w:ascii="Times New Roman" w:eastAsia="Times New Roman" w:hAnsi="Times New Roman" w:cs="Times New Roman"/>
        </w:rPr>
        <w:t>2022</w:t>
      </w:r>
      <w:r>
        <w:rPr>
          <w:rFonts w:ascii="SimSun" w:eastAsia="SimSun" w:hAnsi="SimSun" w:cs="SimSun"/>
        </w:rPr>
        <w:t>年艺术类、体育类专业相关招生简章规定执行。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专项计划、港澳台侨生等类别录取规则。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（一）国家专项、高校专项、地方专项按照分数优先的原则录取。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（二）高水平运动队、保送生按照郑州大学</w:t>
      </w:r>
      <w:r>
        <w:rPr>
          <w:rFonts w:ascii="Times New Roman" w:eastAsia="Times New Roman" w:hAnsi="Times New Roman" w:cs="Times New Roman"/>
        </w:rPr>
        <w:t>2022</w:t>
      </w:r>
      <w:r>
        <w:rPr>
          <w:rFonts w:ascii="SimSun" w:eastAsia="SimSun" w:hAnsi="SimSun" w:cs="SimSun"/>
        </w:rPr>
        <w:t>年相应招生简章规定执行。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（三）内地新疆高中班按照国家相关政策录取。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（四）新疆南疆单列计划、哈密地区定向招生，要求文化课成绩不低于新疆本科一批控制分数线，按照分数优先的原则录取。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（五）港澳台侨生按照教育部相关要求，依据学校相关招生简章的规定录取。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学校执行教育部、原卫生部、中国残疾人联合会印发的《普通高等学校招生体检工作指导意见》及有关补充规定。特别说明：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（一）轻度色觉异常（俗称色弱）、色觉异常</w:t>
      </w:r>
      <w:r>
        <w:rPr>
          <w:rFonts w:ascii="Times New Roman" w:eastAsia="Times New Roman" w:hAnsi="Times New Roman" w:cs="Times New Roman"/>
        </w:rPr>
        <w:t>II</w:t>
      </w:r>
      <w:r>
        <w:rPr>
          <w:rFonts w:ascii="SimSun" w:eastAsia="SimSun" w:hAnsi="SimSun" w:cs="SimSun"/>
        </w:rPr>
        <w:t>度（俗称色盲）考生不能录取的专业：化学类、化工与制药类、生物科学类、基础医学、临床医学（</w:t>
      </w:r>
      <w:r>
        <w:rPr>
          <w:rFonts w:ascii="Times New Roman" w:eastAsia="Times New Roman" w:hAnsi="Times New Roman" w:cs="Times New Roman"/>
        </w:rPr>
        <w:t>5+3</w:t>
      </w:r>
      <w:r>
        <w:rPr>
          <w:rFonts w:ascii="SimSun" w:eastAsia="SimSun" w:hAnsi="SimSun" w:cs="SimSun"/>
        </w:rPr>
        <w:t>一体化）、临床医学（</w:t>
      </w:r>
      <w:r>
        <w:rPr>
          <w:rFonts w:ascii="Times New Roman" w:eastAsia="Times New Roman" w:hAnsi="Times New Roman" w:cs="Times New Roman"/>
        </w:rPr>
        <w:t>5+3</w:t>
      </w:r>
      <w:r>
        <w:rPr>
          <w:rFonts w:ascii="SimSun" w:eastAsia="SimSun" w:hAnsi="SimSun" w:cs="SimSun"/>
        </w:rPr>
        <w:t>一体化儿科学）、临床医学类、口腔医学、医学技术类、护理学、预防医学、药学类；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（二）不能准确识别出红、黄、绿、蓝、紫任一色的考生不能录取的专业：除上述（色弱、色盲）不能录取专业外，还包括工商管理类、经济学、计算机科学与技术。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新生入校后，学校将依据教育部有关文件规定进行新生入学资格审查和录取资格复查，经查不合格者，学校将按有关规定予以处理，直至取消入学资格。凡发现以弄虚作假手段取得入学资格者，均取消其入学资格，情节严重的，学校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其　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学校按大类招生的专业，考生填报高考志愿时，将招生大类视作一个专业志愿填报即可。各招生大类具体分流专业见郑州大学招生网。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所有专业录取不限制外语语种，但考生入学后均以英语为第一外语安排教学，请非英语语种考生谨慎填报。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按照河南省发展和改革委员会、河南省财政厅、河南省教育厅《关于调整公办普通高校学费标准的通知》（豫发改收费</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456</w:t>
      </w:r>
      <w:r>
        <w:rPr>
          <w:rFonts w:ascii="SimSun" w:eastAsia="SimSun" w:hAnsi="SimSun" w:cs="SimSun"/>
        </w:rPr>
        <w:t>号），河南省教育厅、河南省发展和改革委员会、河南省财政厅《关于进一步规范普通高校收费管理的通知》（豫教财</w:t>
      </w:r>
      <w:r>
        <w:rPr>
          <w:rFonts w:ascii="Cambria Math" w:eastAsia="Cambria Math" w:hAnsi="Cambria Math" w:cs="Cambria Math"/>
        </w:rPr>
        <w:t>〔</w:t>
      </w:r>
      <w:r>
        <w:rPr>
          <w:rFonts w:ascii="Times New Roman" w:eastAsia="Times New Roman" w:hAnsi="Times New Roman" w:cs="Times New Roman"/>
        </w:rPr>
        <w:t>2007</w:t>
      </w:r>
      <w:r>
        <w:rPr>
          <w:rFonts w:ascii="Cambria Math" w:eastAsia="Cambria Math" w:hAnsi="Cambria Math" w:cs="Cambria Math"/>
        </w:rPr>
        <w:t>〕</w:t>
      </w:r>
      <w:r>
        <w:rPr>
          <w:rFonts w:ascii="Times New Roman" w:eastAsia="Times New Roman" w:hAnsi="Times New Roman" w:cs="Times New Roman"/>
        </w:rPr>
        <w:t>74</w:t>
      </w:r>
      <w:r>
        <w:rPr>
          <w:rFonts w:ascii="SimSun" w:eastAsia="SimSun" w:hAnsi="SimSun" w:cs="SimSun"/>
        </w:rPr>
        <w:t>号）文件，学校普通本科各专业学费收费标准为：文史类专业学费</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年，理工类专业学费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年或</w:t>
      </w:r>
      <w:r>
        <w:rPr>
          <w:rFonts w:ascii="Times New Roman" w:eastAsia="Times New Roman" w:hAnsi="Times New Roman" w:cs="Times New Roman"/>
        </w:rPr>
        <w:t>5700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年，体育类专业学费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年，医学类专业学费</w:t>
      </w:r>
      <w:r>
        <w:rPr>
          <w:rFonts w:ascii="Times New Roman" w:eastAsia="Times New Roman" w:hAnsi="Times New Roman" w:cs="Times New Roman"/>
        </w:rPr>
        <w:t>6300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年，艺术类专业学费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年，中外合作办学专业学费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按照豫计收费函</w:t>
      </w:r>
      <w:r>
        <w:rPr>
          <w:rFonts w:ascii="Cambria Math" w:eastAsia="Cambria Math" w:hAnsi="Cambria Math" w:cs="Cambria Math"/>
        </w:rPr>
        <w:t>〔</w:t>
      </w:r>
      <w:r>
        <w:rPr>
          <w:rFonts w:ascii="Times New Roman" w:eastAsia="Times New Roman" w:hAnsi="Times New Roman" w:cs="Times New Roman"/>
        </w:rPr>
        <w:t>2002</w:t>
      </w:r>
      <w:r>
        <w:rPr>
          <w:rFonts w:ascii="Cambria Math" w:eastAsia="Cambria Math" w:hAnsi="Cambria Math" w:cs="Cambria Math"/>
        </w:rPr>
        <w:t>〕</w:t>
      </w:r>
      <w:r>
        <w:rPr>
          <w:rFonts w:ascii="Times New Roman" w:eastAsia="Times New Roman" w:hAnsi="Times New Roman" w:cs="Times New Roman"/>
        </w:rPr>
        <w:t>324</w:t>
      </w:r>
      <w:r>
        <w:rPr>
          <w:rFonts w:ascii="SimSun" w:eastAsia="SimSun" w:hAnsi="SimSun" w:cs="SimSun"/>
        </w:rPr>
        <w:t>号、豫计收费函</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272</w:t>
      </w:r>
      <w:r>
        <w:rPr>
          <w:rFonts w:ascii="SimSun" w:eastAsia="SimSun" w:hAnsi="SimSun" w:cs="SimSun"/>
        </w:rPr>
        <w:t>号、豫计收费</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2225</w:t>
      </w:r>
      <w:r>
        <w:rPr>
          <w:rFonts w:ascii="SimSun" w:eastAsia="SimSun" w:hAnsi="SimSun" w:cs="SimSun"/>
        </w:rPr>
        <w:t>号文件，学校住宿费收费标准分别为</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年（主校区南校园、北校园普通宿舍）、</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年（主校区南校园、北校园改造四人间）、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年（主校区六人间）、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年（主校区五人间）、</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年（主校区四人间，主校区南校园、北校园改造二人间）。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具体学费、住宿费收费标准见郑州大学财务处网站信息公示。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学校制订有以校园地国家助学贷款（不超过</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生均</w:t>
      </w:r>
      <w:r>
        <w:rPr>
          <w:rFonts w:ascii="Times New Roman" w:eastAsia="Times New Roman" w:hAnsi="Times New Roman" w:cs="Times New Roman"/>
        </w:rPr>
        <w:t>·</w:t>
      </w:r>
      <w:r>
        <w:rPr>
          <w:rFonts w:ascii="SimSun" w:eastAsia="SimSun" w:hAnsi="SimSun" w:cs="SimSun"/>
        </w:rPr>
        <w:t>年）为主体，勤工助学、社会捐助、学校奖助学金、特殊困难补助为补充的家庭经济困难学生经济资助办法。家庭经济困难新生可通过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入学就读，保证学生不因家庭经济困难而失学。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学校各专业分布在主校区。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中外合作办学专业设置在国际学院，办学地点在主校区南校园。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学校以往有关招生政策、规定如与本章程相冲突，以本章程为准；本章程若与国家及教育部等相关部门政策相抵触，以国家及教育部等相关部门政策为准。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学校不委托任何中介机构或个人进行招生工作，不收取国家规定外的任何费用。对于以郑州大学名义进行非法招生、宣传等活动的中介机构或个人，学校保留依法追究其责任的权利。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本章程解释权归郑州大学招生办公室。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郑州大学网址：</w:t>
      </w:r>
      <w:r>
        <w:rPr>
          <w:rFonts w:ascii="Times New Roman" w:eastAsia="Times New Roman" w:hAnsi="Times New Roman" w:cs="Times New Roman"/>
        </w:rPr>
        <w:t xml:space="preserve">http://www.zzu.edu.cn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郑州大学招生网网址：</w:t>
      </w:r>
      <w:r>
        <w:rPr>
          <w:rFonts w:ascii="Times New Roman" w:eastAsia="Times New Roman" w:hAnsi="Times New Roman" w:cs="Times New Roman"/>
        </w:rPr>
        <w:t xml:space="preserve">http://ao.zzu.edu.cn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本科招生微信公众号：郑大招生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本科招生微信服务号：郑州大学招生办公室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zdzb@zzu.edu.cn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0371</w:t>
      </w:r>
      <w:r>
        <w:rPr>
          <w:rFonts w:ascii="SimSun" w:eastAsia="SimSun" w:hAnsi="SimSun" w:cs="SimSun"/>
        </w:rPr>
        <w:t>－</w:t>
      </w:r>
      <w:r>
        <w:rPr>
          <w:rFonts w:ascii="Times New Roman" w:eastAsia="Times New Roman" w:hAnsi="Times New Roman" w:cs="Times New Roman"/>
        </w:rPr>
        <w:t>67781182</w:t>
      </w:r>
      <w:r>
        <w:rPr>
          <w:rFonts w:ascii="SimSun" w:eastAsia="SimSun" w:hAnsi="SimSun" w:cs="SimSun"/>
        </w:rPr>
        <w:t>，</w:t>
      </w:r>
      <w:r>
        <w:rPr>
          <w:rFonts w:ascii="Times New Roman" w:eastAsia="Times New Roman" w:hAnsi="Times New Roman" w:cs="Times New Roman"/>
        </w:rPr>
        <w:t>67781111</w:t>
      </w:r>
      <w:r>
        <w:rPr>
          <w:rFonts w:ascii="SimSun" w:eastAsia="SimSun" w:hAnsi="SimSun" w:cs="SimSun"/>
        </w:rPr>
        <w:t>，</w:t>
      </w:r>
      <w:r>
        <w:rPr>
          <w:rFonts w:ascii="Times New Roman" w:eastAsia="Times New Roman" w:hAnsi="Times New Roman" w:cs="Times New Roman"/>
        </w:rPr>
        <w:t>67731111</w:t>
      </w:r>
      <w:r>
        <w:rPr>
          <w:rFonts w:ascii="SimSun" w:eastAsia="SimSun" w:hAnsi="SimSun" w:cs="SimSun"/>
        </w:rPr>
        <w:t>，</w:t>
      </w:r>
      <w:r>
        <w:rPr>
          <w:rFonts w:ascii="Times New Roman" w:eastAsia="Times New Roman" w:hAnsi="Times New Roman" w:cs="Times New Roman"/>
        </w:rPr>
        <w:t xml:space="preserve">67783333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0371</w:t>
      </w:r>
      <w:r>
        <w:rPr>
          <w:rFonts w:ascii="SimSun" w:eastAsia="SimSun" w:hAnsi="SimSun" w:cs="SimSun"/>
        </w:rPr>
        <w:t>－</w:t>
      </w:r>
      <w:r>
        <w:rPr>
          <w:rFonts w:ascii="Times New Roman" w:eastAsia="Times New Roman" w:hAnsi="Times New Roman" w:cs="Times New Roman"/>
        </w:rPr>
        <w:t xml:space="preserve">67781935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华北水利水电大学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周口师范学院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新乡医学院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3.html" TargetMode="External" /><Relationship Id="rId11" Type="http://schemas.openxmlformats.org/officeDocument/2006/relationships/hyperlink" Target="http://www.gk114.com/a/gxzs/zszc/henan/2022/0604/22672.html" TargetMode="External" /><Relationship Id="rId12" Type="http://schemas.openxmlformats.org/officeDocument/2006/relationships/hyperlink" Target="http://www.gk114.com/a/gxzs/zszc/henan/2022/0604/22671.html" TargetMode="External" /><Relationship Id="rId13" Type="http://schemas.openxmlformats.org/officeDocument/2006/relationships/hyperlink" Target="http://www.gk114.com/a/gxzs/zszc/henan/2022/0604/22670.html" TargetMode="External" /><Relationship Id="rId14" Type="http://schemas.openxmlformats.org/officeDocument/2006/relationships/hyperlink" Target="http://www.gk114.com/a/gxzs/zszc/henan/2022/0604/22669.html" TargetMode="External" /><Relationship Id="rId15" Type="http://schemas.openxmlformats.org/officeDocument/2006/relationships/hyperlink" Target="http://www.gk114.com/a/gxzs/zszc/henan/2022/0604/22668.html" TargetMode="External" /><Relationship Id="rId16" Type="http://schemas.openxmlformats.org/officeDocument/2006/relationships/hyperlink" Target="http://www.gk114.com/a/gxzs/zszc/henan/2022/0604/22667.html" TargetMode="External" /><Relationship Id="rId17" Type="http://schemas.openxmlformats.org/officeDocument/2006/relationships/hyperlink" Target="http://www.gk114.com/a/gxzs/zszc/henan/2021/0616/19944.html" TargetMode="External" /><Relationship Id="rId18" Type="http://schemas.openxmlformats.org/officeDocument/2006/relationships/hyperlink" Target="http://www.gk114.com/a/gxzs/zszc/henan/2021/0609/19801.html" TargetMode="External" /><Relationship Id="rId19" Type="http://schemas.openxmlformats.org/officeDocument/2006/relationships/hyperlink" Target="http://www.gk114.com/a/gxzs/zszc/henan/2021/0608/19792.html" TargetMode="External" /><Relationship Id="rId2" Type="http://schemas.openxmlformats.org/officeDocument/2006/relationships/webSettings" Target="webSettings.xml" /><Relationship Id="rId20" Type="http://schemas.openxmlformats.org/officeDocument/2006/relationships/hyperlink" Target="http://www.gk114.com/a/gxzs/zszc/henan/2021/0602/19686.html" TargetMode="External" /><Relationship Id="rId21" Type="http://schemas.openxmlformats.org/officeDocument/2006/relationships/hyperlink" Target="http://www.gk114.com/a/gxzs/zszc/henan/2021/0602/19683.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2/0604/22661.html" TargetMode="External" /><Relationship Id="rId5" Type="http://schemas.openxmlformats.org/officeDocument/2006/relationships/hyperlink" Target="http://www.gk114.com/a/gxzs/zszc/henan/2022/0604/22663.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6.html" TargetMode="External" /><Relationship Id="rId8" Type="http://schemas.openxmlformats.org/officeDocument/2006/relationships/hyperlink" Target="http://www.gk114.com/a/gxzs/zszc/henan/2022/0604/22675.html" TargetMode="External" /><Relationship Id="rId9" Type="http://schemas.openxmlformats.org/officeDocument/2006/relationships/hyperlink" Target="http://www.gk114.com/a/gxzs/zszc/henan/2022/0604/226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