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郑州大学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2022</w:t>
      </w:r>
      <w:r>
        <w:rPr>
          <w:rFonts w:ascii="SimSun" w:eastAsia="SimSun" w:hAnsi="SimSun" w:cs="SimSun"/>
          <w:kern w:val="36"/>
          <w:sz w:val="48"/>
          <w:szCs w:val="48"/>
        </w:rPr>
        <w:t>年高校专项计划招生简章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2022-04-17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郑州大学是国家“211工程”重点建设高校、一流大学建设高校和“部省合建”高校。为进一步拓宽农村学生就读重点高校升学渠道，根据《关于2022年继续做好重点高校招生专项计划实施工作的通知》（教学司[2022]3号）文件精神，2022年我校继续实施高校专项计划，招收国家划定的河南省原集中连片特殊困难县、国家级扶贫开发重点县和省定扶贫开发工作重点县(见附件一)勤奋好学、成绩优良的农村学生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b/>
          <w:bCs/>
          <w:color w:val="666666"/>
        </w:rPr>
        <w:t>一、招生计划和招生专业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招生计划拟为510人（最终以教育部下达我校的招生计划为准）。招生专业见附件二，若2022年招生专业有变化，以公布的报考专业为准。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</w:t>
      </w:r>
      <w:r>
        <w:rPr>
          <w:rFonts w:ascii="Microsoft YaHei" w:eastAsia="Microsoft YaHei" w:hAnsi="Microsoft YaHei" w:cs="Microsoft YaHei"/>
          <w:b/>
          <w:bCs/>
          <w:color w:val="666666"/>
        </w:rPr>
        <w:t>　二、报名条件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高校专项计划实施区域的河南省普通高中毕业生，同时满足下列条件者可向我校提出申请：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1.生源省份为河南，且符合2022年统一高考报名条件；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2.本人及父亲或母亲或法定监护人户籍地在实施区域的农村，本人具有当地连续3年以上户籍；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3.本人具有户籍所在县高中连续3年学籍并实际就读。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b/>
          <w:bCs/>
          <w:color w:val="666666"/>
        </w:rPr>
        <w:t>三、报名程序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考生请于4月15日至4月25日登录特殊类型招生报名平台(http://gaokao.chsi.com.cn/gxzxbm)进行报名，并按要求上传申请表格和相关证明材料。论文和专利不得作为申报材料上传，初中及初中以前的材料不必提供，无需邮寄申请材料。所上传材料务必真实、完整、清晰，否则报名无效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须上传材料：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1.报名系统自动生成的郑州大学2022年高校专项计划申请表（学生本人签名,中学审核盖章）；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2.学生学籍证明、连续3年实际在读证明、户口本扫描件（户籍首页、学生姓名页）、身份证扫描件（双面）；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3.河南省普通高中学生综合素质学期评价表和学业水平考试成绩证明（中学盖章）。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b/>
          <w:bCs/>
          <w:color w:val="666666"/>
        </w:rPr>
        <w:t>四、审核程序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户籍、学籍资格经河南省教育考试院审核通过的考生，我校组织对其材料进行资格核查，确定入围合格名单。名单将于5月底在郑州大学招生网公示，并报送河南省教育考试院及教育部阳光高考平台等网站进行公示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b/>
          <w:bCs/>
          <w:color w:val="666666"/>
        </w:rPr>
        <w:t>五、志愿填报及录取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高校专项计划合格考生志愿填报时间、方式等以河南省教育考试院规定为准。入围考生高考成绩须达到河南省本科一批次科类录取控制分数线，并填报我校公布的高校专项计划招生专业。考生身体健康状况应符合教育部、原卫生部、中国残疾人联合会印发的《普通高等学校招生体检工作指导意见》的有关规定。经河南省教育考试院批准，依据考生高考成绩、专业志愿及我校招生计划，按照分数优先的原则择优录取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b/>
          <w:bCs/>
          <w:color w:val="666666"/>
        </w:rPr>
        <w:t>六、监督措施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1.郑州大学本科招生领导小组负责统筹、组织、监管我校高校专项计划招生工作。领导小组负责研究决定高校专项计划招生工作中的重大事项，审议、确定高校专项计划入围合格考生名单。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2.我校纪检监察部门负责审查、监督高校专项计划招生的全过程。监督电话：0371-67781935。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3.考生须承诺提交的所有材料客观、真实。如有虚假内容，将取消今年高校专项计划的报名、考试和录取资格，并将有关情况通报河南省教育考试院，由河南省教育考试院依照相关规定取消今年高考报名、考试和录取资格，并视情节轻重暂停1-3年参加各类国家教育考试。已经入学的，按教育部和我校相关规定处理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4.入围合格考生名单和录取结果等信息将在郑州大学招生网公示、发布，不再另行通知。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b/>
          <w:bCs/>
          <w:color w:val="666666"/>
        </w:rPr>
        <w:t>七、咨询电话及网址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咨询电话：0371-67781182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郑州大学招生网：http://ao.zzu.edu.cn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b/>
          <w:bCs/>
          <w:color w:val="666666"/>
        </w:rPr>
        <w:t>八、本简章由郑州大学招生办公室负责解释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附件一：郑州大学2022年高校专项计划实施区域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*实施区域如有变化，以省级有关部门公布为准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strike w:val="0"/>
          <w:color w:val="666666"/>
          <w:u w:val="none"/>
          <w:bdr w:val="none" w:sz="0" w:space="0" w:color="auto"/>
        </w:rPr>
        <w:drawing>
          <wp:inline>
            <wp:extent cx="6667500" cy="71628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7162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cs="Microsoft YaHei"/>
          <w:strike w:val="0"/>
          <w:color w:val="666666"/>
          <w:u w:val="none"/>
          <w:bdr w:val="none" w:sz="0" w:space="0" w:color="auto"/>
        </w:rPr>
        <w:drawing>
          <wp:inline>
            <wp:extent cx="6667500" cy="58388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8388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cs="Microsoft YaHei"/>
          <w:strike w:val="0"/>
          <w:color w:val="666666"/>
          <w:u w:val="none"/>
          <w:bdr w:val="none" w:sz="0" w:space="0" w:color="auto"/>
        </w:rPr>
        <w:drawing>
          <wp:inline>
            <wp:extent cx="6667500" cy="66675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6667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cs="Microsoft YaHei"/>
          <w:strike w:val="0"/>
          <w:color w:val="666666"/>
          <w:u w:val="none"/>
          <w:bdr w:val="none" w:sz="0" w:space="0" w:color="auto"/>
        </w:rPr>
        <w:drawing>
          <wp:inline>
            <wp:extent cx="6667500" cy="38290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8290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注：2022年招生专业目录如有变化，具体招生专业名称以高考填报志愿为准。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安阳工学院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河南工业职业技术学院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0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河南大学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0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河南师范大学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年普通全日制本科招生章程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0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信阳师范学院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0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周口师范学院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0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新乡医学院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年普通全日制本科招生章程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0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河南中医药大学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0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河南牧业经济学院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0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河南科技学院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0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年河南工业大学普通本科招生章程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0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河南科技大学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0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安阳工学院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0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安阳师范学院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0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2" w:history="1">
        <w:r>
          <w:rPr>
            <w:rFonts w:ascii="SimSun" w:eastAsia="SimSun" w:hAnsi="SimSun" w:cs="SimSun"/>
            <w:color w:val="0000EE"/>
            <w:u w:val="single" w:color="0000EE"/>
          </w:rPr>
          <w:t>焦作大学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0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3" w:history="1">
        <w:r>
          <w:rPr>
            <w:rFonts w:ascii="SimSun" w:eastAsia="SimSun" w:hAnsi="SimSun" w:cs="SimSun"/>
            <w:color w:val="0000EE"/>
            <w:u w:val="single" w:color="0000EE"/>
          </w:rPr>
          <w:t>河南工业职业技术学院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0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4" w:history="1">
        <w:r>
          <w:rPr>
            <w:rFonts w:ascii="SimSun" w:eastAsia="SimSun" w:hAnsi="SimSun" w:cs="SimSun"/>
            <w:color w:val="0000EE"/>
            <w:u w:val="single" w:color="0000EE"/>
          </w:rPr>
          <w:t>河南财政金融学院招生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enan/" TargetMode="External" /><Relationship Id="rId11" Type="http://schemas.openxmlformats.org/officeDocument/2006/relationships/hyperlink" Target="http://www.gk114.com/a/gxzs/zszc/henan/2022/0604/22676.html" TargetMode="External" /><Relationship Id="rId12" Type="http://schemas.openxmlformats.org/officeDocument/2006/relationships/hyperlink" Target="http://www.gk114.com/a/gxzs/zszc/henan/2022/0604/22675.html" TargetMode="External" /><Relationship Id="rId13" Type="http://schemas.openxmlformats.org/officeDocument/2006/relationships/hyperlink" Target="http://www.gk114.com/a/gxzs/zszc/henan/2022/0604/22674.html" TargetMode="External" /><Relationship Id="rId14" Type="http://schemas.openxmlformats.org/officeDocument/2006/relationships/hyperlink" Target="http://www.gk114.com/a/gxzs/zszc/henan/2022/0604/22673.html" TargetMode="External" /><Relationship Id="rId15" Type="http://schemas.openxmlformats.org/officeDocument/2006/relationships/hyperlink" Target="http://www.gk114.com/a/gxzs/zszc/henan/2022/0604/22672.html" TargetMode="External" /><Relationship Id="rId16" Type="http://schemas.openxmlformats.org/officeDocument/2006/relationships/hyperlink" Target="http://www.gk114.com/a/gxzs/zszc/henan/2022/0604/22671.html" TargetMode="External" /><Relationship Id="rId17" Type="http://schemas.openxmlformats.org/officeDocument/2006/relationships/hyperlink" Target="http://www.gk114.com/a/gxzs/zszc/henan/2022/0604/22670.html" TargetMode="External" /><Relationship Id="rId18" Type="http://schemas.openxmlformats.org/officeDocument/2006/relationships/hyperlink" Target="http://www.gk114.com/a/gxzs/zszc/henan/2022/0604/22669.html" TargetMode="External" /><Relationship Id="rId19" Type="http://schemas.openxmlformats.org/officeDocument/2006/relationships/hyperlink" Target="http://www.gk114.com/a/gxzs/zszc/henan/2022/0604/22668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henan/2022/0604/22667.html" TargetMode="External" /><Relationship Id="rId21" Type="http://schemas.openxmlformats.org/officeDocument/2006/relationships/hyperlink" Target="http://www.gk114.com/a/gxzs/zszc/henan/2021/0609/19801.html" TargetMode="External" /><Relationship Id="rId22" Type="http://schemas.openxmlformats.org/officeDocument/2006/relationships/hyperlink" Target="http://www.gk114.com/a/gxzs/zszc/henan/2021/0608/19792.html" TargetMode="External" /><Relationship Id="rId23" Type="http://schemas.openxmlformats.org/officeDocument/2006/relationships/hyperlink" Target="http://www.gk114.com/a/gxzs/zszc/henan/2021/0602/19686.html" TargetMode="External" /><Relationship Id="rId24" Type="http://schemas.openxmlformats.org/officeDocument/2006/relationships/hyperlink" Target="http://www.gk114.com/a/gxzs/zszc/henan/2021/0602/19683.html" TargetMode="External" /><Relationship Id="rId25" Type="http://schemas.openxmlformats.org/officeDocument/2006/relationships/theme" Target="theme/theme1.xml" /><Relationship Id="rId26" Type="http://schemas.openxmlformats.org/officeDocument/2006/relationships/numbering" Target="numbering.xml" /><Relationship Id="rId27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hyperlink" Target="http://www.gk114.com/a/gxzs/zszc/henan/2021/0616/19944.html" TargetMode="External" /><Relationship Id="rId9" Type="http://schemas.openxmlformats.org/officeDocument/2006/relationships/hyperlink" Target="http://www.gk114.com/a/gxzs/zszc/henan/2022/0604/2266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