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郑州轻工业大学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根据《中华人民共和国教育法》《中华人民共和国高等教育法》等相关法律和教育部有关规定，结合郑州轻工业大学本科招生工作实际，特制定本章程。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学校的校名全称：郑州轻工业大学，国标代码</w:t>
      </w:r>
      <w:r>
        <w:rPr>
          <w:rFonts w:ascii="Times New Roman" w:eastAsia="Times New Roman" w:hAnsi="Times New Roman" w:cs="Times New Roman"/>
        </w:rPr>
        <w:t>10462</w:t>
      </w:r>
      <w:r>
        <w:rPr>
          <w:rFonts w:ascii="SimSun" w:eastAsia="SimSun" w:hAnsi="SimSun" w:cs="SimSun"/>
        </w:rPr>
        <w:t>，公办全日制普通本科高等学校。办学地点：郑州市高新技术产业开发区科学大道</w:t>
      </w:r>
      <w:r>
        <w:rPr>
          <w:rFonts w:ascii="Times New Roman" w:eastAsia="Times New Roman" w:hAnsi="Times New Roman" w:cs="Times New Roman"/>
        </w:rPr>
        <w:t>136</w:t>
      </w:r>
      <w:r>
        <w:rPr>
          <w:rFonts w:ascii="SimSun" w:eastAsia="SimSun" w:hAnsi="SimSun" w:cs="SimSun"/>
        </w:rPr>
        <w:t>号（科学校区），郑州市金水区东风路</w:t>
      </w:r>
      <w:r>
        <w:rPr>
          <w:rFonts w:ascii="Times New Roman" w:eastAsia="Times New Roman" w:hAnsi="Times New Roman" w:cs="Times New Roman"/>
        </w:rPr>
        <w:t>5</w:t>
      </w:r>
      <w:r>
        <w:rPr>
          <w:rFonts w:ascii="SimSun" w:eastAsia="SimSun" w:hAnsi="SimSun" w:cs="SimSun"/>
        </w:rPr>
        <w:t>号（东风校区）。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郑州轻工业大学易斯顿美术学院为利用社会力量合作办学，办学地点在郑州市中牟县新城区商都大道</w:t>
      </w:r>
      <w:r>
        <w:rPr>
          <w:rFonts w:ascii="Times New Roman" w:eastAsia="Times New Roman" w:hAnsi="Times New Roman" w:cs="Times New Roman"/>
        </w:rPr>
        <w:t>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与济源职业技术学院联合办学的各专业，培养地点在河南省济源市济源大道</w:t>
      </w:r>
      <w:r>
        <w:rPr>
          <w:rFonts w:ascii="Times New Roman" w:eastAsia="Times New Roman" w:hAnsi="Times New Roman" w:cs="Times New Roman"/>
        </w:rPr>
        <w:t>88</w:t>
      </w:r>
      <w:r>
        <w:rPr>
          <w:rFonts w:ascii="SimSun" w:eastAsia="SimSun" w:hAnsi="SimSun" w:cs="SimSun"/>
        </w:rPr>
        <w:t>号。与河南应用技术职业学院联合办学的各专业，培养地点在郑州市中原区郑上路</w:t>
      </w:r>
      <w:r>
        <w:rPr>
          <w:rFonts w:ascii="Times New Roman" w:eastAsia="Times New Roman" w:hAnsi="Times New Roman" w:cs="Times New Roman"/>
        </w:rPr>
        <w:t>548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根据教育部和各省（区、市）颁布的</w:t>
      </w:r>
      <w:r>
        <w:rPr>
          <w:rFonts w:ascii="Times New Roman" w:eastAsia="Times New Roman" w:hAnsi="Times New Roman" w:cs="Times New Roman"/>
        </w:rPr>
        <w:t>2022</w:t>
      </w:r>
      <w:r>
        <w:rPr>
          <w:rFonts w:ascii="SimSun" w:eastAsia="SimSun" w:hAnsi="SimSun" w:cs="SimSun"/>
        </w:rPr>
        <w:t>年普通高等学校招生工作的各项要求，本着公平、公正、公开的原则，择优录取，接受纪检监察部门、考生和家长以及社会各界的监督。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教育部有关规定，学校设有郑州轻工业大学招生工作委员会，全面负责并监督学校招生工作。招生工作委员会下设本科招生工作领导小组，在招生工作委员会闭会期间，代行招生工作委员会职能，负责督促、落实招生工作委员会的各项决议，指导完成日常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郑州轻工业大学招生办公室是学校组织和实施招生工作的常设机构，在学校党委、行政、招生工作委员会和本科招生工作领导小组的领导下，负责学校普通本科招生的各项日常工作。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学校纪检监察部门对招生工作履行监督职责。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根据学校发展规划、办学条件、生源情况、师资情况、就业情况，以及学科专业建设和社会需求等因素，学校招生办公室会同有关部门制定年度招生计划，经学校审定后，报上级主管部门审批。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招生办公室根据上级主管部门下达的招生计划，制定学校分省（区、市）、分专业招生计划，经学校审定后，报上级主管部门审批。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招生办公室将上级主管部门批准的分省（区、市）、分专业计划，按要求及时报送有关省（区、市）招生部门，并通过公开渠道向社会公布。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录取过程中未完成的计划，在生源省（区、市）的统一安排下，根据生源情况，进行志愿征集或调整到其它省（区、市）招生。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本科预留计划用于生源较好省（区、市）顺延录取。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学校大学外语仅提供英语教学；中外合作办学专业部分课程采用英文授课，请俄语、日语、法语、德语、西班牙语考生慎重报考。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录取考生身体状况要求按《普通高等学校招生体检工作指导意见》及有关补充规定执行。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录取专业不限男女比例。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普通类专业的录取规则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上海市、浙江省、北京市、天津市、山东省、海南省、河北省、辽宁省、湖北省、湖南省、重庆市、江苏省、福建省、广东省等实行新高考改革的十四省（市）考生，学校依据考生所在省（市）公布的招生工作政策和投档录取模式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其余未实行新高考改革的各省（区、市），在划定的普通本科录取最低控制分数线及以上，对于实行非平行志愿投档的省（区、市）调阅考生档案比例原则上控制在学校招生计划的</w:t>
      </w:r>
      <w:r>
        <w:rPr>
          <w:rFonts w:ascii="Times New Roman" w:eastAsia="Times New Roman" w:hAnsi="Times New Roman" w:cs="Times New Roman"/>
        </w:rPr>
        <w:t>120%</w:t>
      </w:r>
      <w:r>
        <w:rPr>
          <w:rFonts w:ascii="SimSun" w:eastAsia="SimSun" w:hAnsi="SimSun" w:cs="SimSun"/>
        </w:rPr>
        <w:t>以内。对于实行平行志愿投档的省（区、市）调阅档案比例原则上控制在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实行平行志愿投档的省（区、市），或者实行平行投档的情况下，按照平行志愿投档规则，对思想政治品德、体检合格且服从调剂的考生，进档后原则上不退档。安排专业时，对专业志愿采用分数优先的办法确定考生录取专业。在考生投档分数相同的情况下，理工类考生按照语文、数学、外语成绩高低安排专业，文史类考生按照语文、外语、数学成绩高低安排专业。当考生填报的所有专业志愿都无法满足时，若服从专业调剂，则根据分数优先的原则将考生调剂到招生计划尚未完成的专业；若不服从专业调剂，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对实行非平行志愿投档的省（区、市），院校志愿采用</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的办法，优先录取第一志愿报考学校的考生。第一志愿线上生源不足时，方录取第二志愿报考的考生，依次类推。安排专业时，在学校最低录取分数线上实行考生专业</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办法，若考生所有专业志愿均不能满足时，服从专业调剂的考生，按照分数高低顺序将其调剂到计划未满的专业，若所有专业均已录满，则予以退档；如考生所报专业已录满，又不服从专业调剂，则做退档处理。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艺术类考生填报学校志愿，须参加所在省（区、市）艺术类专业统（联）考，成绩合格，且文化成绩达到所在省（区、市）艺术类本科录取控制线。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学校不组织艺术类专业校考，专业成绩采用各省（区、市）招生主管部门组织的省级统（联）考成绩。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对实行平行志愿投档的省（区、市），调阅档案比例原则上控制在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如生源省（区、市）有明确的平行志愿投档规则，学校按照生源省（区、市）公布的平行志愿投档规则计算排序分数进行录取；如生源省（区、市）未有明确的平行志愿投档规则，学校则优先按照</w:t>
      </w:r>
      <w:r>
        <w:rPr>
          <w:rFonts w:ascii="Times New Roman" w:eastAsia="Times New Roman" w:hAnsi="Times New Roman" w:cs="Times New Roman"/>
        </w:rPr>
        <w:t>“</w:t>
      </w:r>
      <w:r>
        <w:rPr>
          <w:rFonts w:ascii="SimSun" w:eastAsia="SimSun" w:hAnsi="SimSun" w:cs="SimSun"/>
        </w:rPr>
        <w:t>文化成绩加专业成绩排序从高到低进行录取</w:t>
      </w:r>
      <w:r>
        <w:rPr>
          <w:rFonts w:ascii="Times New Roman" w:eastAsia="Times New Roman" w:hAnsi="Times New Roman" w:cs="Times New Roman"/>
        </w:rPr>
        <w:t>”</w:t>
      </w:r>
      <w:r>
        <w:rPr>
          <w:rFonts w:ascii="SimSun" w:eastAsia="SimSun" w:hAnsi="SimSun" w:cs="SimSun"/>
        </w:rPr>
        <w:t>的平行志愿投档规则计算排序分数进行录取。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进档考生安排专业时，对专业志愿依照分数优先的原则按排序分数从高到低依次确定录取专业。如排序分数相同，再依次按专业成绩、文化成绩、外语、语文、数学排序录取。当考生填报的所有专业志愿都无法满足时，若服从专业调剂，则根据分数优先的原则将考生调剂到招生计划尚未完成的专业；若不服从专业调剂，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对实行非平行志愿投档的省（区、市），院校志愿采用</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的办法，优先录取第一志愿报考学校的考生。第一志愿线上生源不足时，方录取第二志愿报考的考生，依次类推。安排专业时，对专业志愿依照分数优先的原则，按专业成绩加文化成绩（文化成绩按满分</w:t>
      </w:r>
      <w:r>
        <w:rPr>
          <w:rFonts w:ascii="Times New Roman" w:eastAsia="Times New Roman" w:hAnsi="Times New Roman" w:cs="Times New Roman"/>
        </w:rPr>
        <w:t>750</w:t>
      </w:r>
      <w:r>
        <w:rPr>
          <w:rFonts w:ascii="SimSun" w:eastAsia="SimSun" w:hAnsi="SimSun" w:cs="SimSun"/>
        </w:rPr>
        <w:t>分折合）的综合成绩从高到低排序确定录取专业。如综合成绩相同，再依次按专业成绩、文化成绩、外语、语文、数学排序录取。当考生填报的所有专业志愿都无法满足时，若服从专业调剂，则根据分数优先的原则将考生调剂到招生计划尚未完成的专业；若不服从专业调剂，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社会体育指导与管理专业的录取规则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源省（区、市）统考体育专业成绩合格，按照生源省（区、市）投档规则录取。如生源省（区、市）无明确投档规则，则在文化成绩与专业成绩均达到生源省（区、市）体育类本科控制线的基础上，按照综合成绩</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w:t>
      </w:r>
      <w:r>
        <w:rPr>
          <w:rFonts w:ascii="SimSun" w:eastAsia="SimSun" w:hAnsi="SimSun" w:cs="SimSun"/>
        </w:rPr>
        <w:t>文化课成绩满分）</w:t>
      </w:r>
      <w:r>
        <w:rPr>
          <w:rFonts w:ascii="Times New Roman" w:eastAsia="Times New Roman" w:hAnsi="Times New Roman" w:cs="Times New Roman"/>
        </w:rPr>
        <w:t>×100×50%+</w:t>
      </w:r>
      <w:r>
        <w:rPr>
          <w:rFonts w:ascii="SimSun" w:eastAsia="SimSun" w:hAnsi="SimSun" w:cs="SimSun"/>
        </w:rPr>
        <w:t>（专业课成绩</w:t>
      </w:r>
      <w:r>
        <w:rPr>
          <w:rFonts w:ascii="Times New Roman" w:eastAsia="Times New Roman" w:hAnsi="Times New Roman" w:cs="Times New Roman"/>
        </w:rPr>
        <w:t>÷</w:t>
      </w:r>
      <w:r>
        <w:rPr>
          <w:rFonts w:ascii="SimSun" w:eastAsia="SimSun" w:hAnsi="SimSun" w:cs="SimSun"/>
        </w:rPr>
        <w:t>专业课成绩满分）</w:t>
      </w:r>
      <w:r>
        <w:rPr>
          <w:rFonts w:ascii="Times New Roman" w:eastAsia="Times New Roman" w:hAnsi="Times New Roman" w:cs="Times New Roman"/>
        </w:rPr>
        <w:t>×100×50%]</w:t>
      </w:r>
      <w:r>
        <w:rPr>
          <w:rFonts w:ascii="SimSun" w:eastAsia="SimSun" w:hAnsi="SimSun" w:cs="SimSun"/>
        </w:rPr>
        <w:t>从高到低排序录取。如综合成绩相同，再依次按专业成绩、文化成绩、外语、语文、数学排序录取。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对享受加分政策的考生，按生源省（区、市）的规定处理。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如有其它方面的情况，学校将于高考志愿填报开始前在郑州轻工业大学招生信息网（</w:t>
      </w:r>
      <w:r>
        <w:rPr>
          <w:rFonts w:ascii="Times New Roman" w:eastAsia="Times New Roman" w:hAnsi="Times New Roman" w:cs="Times New Roman"/>
        </w:rPr>
        <w:t>http://zhaosheng.zzuli.edu.cn</w:t>
      </w:r>
      <w:r>
        <w:rPr>
          <w:rFonts w:ascii="SimSun" w:eastAsia="SimSun" w:hAnsi="SimSun" w:cs="SimSun"/>
        </w:rPr>
        <w:t>）上公布相应的补充说明。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新生入学后，按照国家和学校有关规定进行入学资格复查。复查不合格的学生，依据国家和学校有关规定处理。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学校按大类招生的专业，考生填报高考志愿时，将招生大类视作一个专业志愿填报即可。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各招生大类的具体分流办法详见郑州轻工业大学招生信息网（</w:t>
      </w:r>
      <w:r>
        <w:rPr>
          <w:rFonts w:ascii="Times New Roman" w:eastAsia="Times New Roman" w:hAnsi="Times New Roman" w:cs="Times New Roman"/>
        </w:rPr>
        <w:t>http://zhaosheng.zzuli.edu.cn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毕业证书和学位证书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学生修业期满，符合郑州轻工业大学学籍管理有关规定的，颁发本科毕业证书。符合学士学位授予条件的，授予学士学位。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学校严格按照教育部</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要求，公开有关信息，即招生政策公开、招生资格公开、招生章程公开、招生计划公开、考生资格公开、录取程序公开、录取结果公开、咨询及申诉渠道公开、重大违规事件及处理结果公开、录取新生复查结果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学费和住宿费标准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根据《河南省发展和改革委员会</w:t>
      </w:r>
      <w:r>
        <w:rPr>
          <w:rFonts w:ascii="Times New Roman" w:eastAsia="Times New Roman" w:hAnsi="Times New Roman" w:cs="Times New Roman"/>
        </w:rPr>
        <w:t xml:space="preserve"> </w:t>
      </w:r>
      <w:r>
        <w:rPr>
          <w:rFonts w:ascii="SimSun" w:eastAsia="SimSun" w:hAnsi="SimSun" w:cs="SimSun"/>
        </w:rPr>
        <w:t>河南省财政厅</w:t>
      </w:r>
      <w:r>
        <w:rPr>
          <w:rFonts w:ascii="Times New Roman" w:eastAsia="Times New Roman" w:hAnsi="Times New Roman" w:cs="Times New Roman"/>
        </w:rPr>
        <w:t xml:space="preserve"> </w:t>
      </w:r>
      <w:r>
        <w:rPr>
          <w:rFonts w:ascii="SimSun" w:eastAsia="SimSun" w:hAnsi="SimSun" w:cs="SimSun"/>
        </w:rPr>
        <w:t>河南省教育厅关于调整公办普通高校学费标准的通知》（豫发改收费</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456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、《河南省发展和改革委员会</w:t>
      </w:r>
      <w:r>
        <w:rPr>
          <w:rFonts w:ascii="Times New Roman" w:eastAsia="Times New Roman" w:hAnsi="Times New Roman" w:cs="Times New Roman"/>
        </w:rPr>
        <w:t xml:space="preserve"> </w:t>
      </w:r>
      <w:r>
        <w:rPr>
          <w:rFonts w:ascii="SimSun" w:eastAsia="SimSun" w:hAnsi="SimSun" w:cs="SimSun"/>
        </w:rPr>
        <w:t>河南省财政厅</w:t>
      </w:r>
      <w:r>
        <w:rPr>
          <w:rFonts w:ascii="Times New Roman" w:eastAsia="Times New Roman" w:hAnsi="Times New Roman" w:cs="Times New Roman"/>
        </w:rPr>
        <w:t xml:space="preserve"> </w:t>
      </w:r>
      <w:r>
        <w:rPr>
          <w:rFonts w:ascii="SimSun" w:eastAsia="SimSun" w:hAnsi="SimSun" w:cs="SimSun"/>
        </w:rPr>
        <w:t>河南省教育厅关于进一步改进公办高校中外合作办学收费管理方式的通知》（豫发改收费</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889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精神，学校</w:t>
      </w:r>
      <w:r>
        <w:rPr>
          <w:rFonts w:ascii="Times New Roman" w:eastAsia="Times New Roman" w:hAnsi="Times New Roman" w:cs="Times New Roman"/>
        </w:rPr>
        <w:t>2022</w:t>
      </w:r>
      <w:r>
        <w:rPr>
          <w:rFonts w:ascii="SimSun" w:eastAsia="SimSun" w:hAnsi="SimSun" w:cs="SimSun"/>
        </w:rPr>
        <w:t>年本科各专业学费标准如下：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东风校区和科学校区：普通文科类及体育类专业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年，普通艺术类专业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年；软件类</w:t>
      </w:r>
      <w:r>
        <w:rPr>
          <w:rFonts w:ascii="Times New Roman" w:eastAsia="Times New Roman" w:hAnsi="Times New Roman" w:cs="Times New Roman"/>
        </w:rPr>
        <w:t>[</w:t>
      </w:r>
      <w:r>
        <w:rPr>
          <w:rFonts w:ascii="SimSun" w:eastAsia="SimSun" w:hAnsi="SimSun" w:cs="SimSun"/>
        </w:rPr>
        <w:t>计算机科学与技术（嵌入式软件）、计算机科学与技术（移动软件）、网络工程（云计算）、网络工程（智能物联）、软件工程（工业软件）、软件工程（行业应用软件）、软件工程（新型平台软件）</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食品科学与工程、高分子材料与工程、机械设计制造及其自动化、电气工程及其自动化、计算机科学与技术和能源与动力工程等</w:t>
      </w:r>
      <w:r>
        <w:rPr>
          <w:rFonts w:ascii="Times New Roman" w:eastAsia="Times New Roman" w:hAnsi="Times New Roman" w:cs="Times New Roman"/>
        </w:rPr>
        <w:t>6</w:t>
      </w:r>
      <w:r>
        <w:rPr>
          <w:rFonts w:ascii="SimSun" w:eastAsia="SimSun" w:hAnsi="SimSun" w:cs="SimSun"/>
        </w:rPr>
        <w:t>个专业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艺术设计学院：设计学（视觉传达设计、环境设计、产品设计、服装与服饰设计、工艺美术、数字媒体艺术）、动画专业</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易斯顿美术学院：雕塑专业</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年，其它艺术类专业</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与济源职业技术学院联合办学的各专业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与河南应用技术职业学院联合办学的各专业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根据宿舍条件，住宿费标准为：</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学校建立了完善的资助政策体系，确保不让一名学生因家庭经济困难而失学。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服兵役学费资助：自主择业的退役士兵，按政策规定，可申请学费减免，减免标准按所学专业的收费标准执行，每人每年最高</w:t>
      </w:r>
      <w:r>
        <w:rPr>
          <w:rFonts w:ascii="Times New Roman" w:eastAsia="Times New Roman" w:hAnsi="Times New Roman" w:cs="Times New Roman"/>
        </w:rPr>
        <w:t>8000</w:t>
      </w:r>
      <w:r>
        <w:rPr>
          <w:rFonts w:ascii="SimSun" w:eastAsia="SimSun" w:hAnsi="SimSun" w:cs="SimSun"/>
        </w:rPr>
        <w:t>元；学生在校或毕业后应征入伍，可申请学费补偿或助学贷款代偿</w:t>
      </w:r>
      <w:r>
        <w:rPr>
          <w:rFonts w:ascii="Times New Roman" w:eastAsia="Times New Roman" w:hAnsi="Times New Roman" w:cs="Times New Roman"/>
        </w:rPr>
        <w:t>,</w:t>
      </w:r>
      <w:r>
        <w:rPr>
          <w:rFonts w:ascii="SimSun" w:eastAsia="SimSun" w:hAnsi="SimSun" w:cs="SimSun"/>
        </w:rPr>
        <w:t>每人每年最高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助学贷款：家庭经济困难的学生入学后可向高校申请高校国家助学贷款，也可在入学前到生源所在地县（区）学生资助管理中心申请生源地信用助学贷款。每生每年最高可申请助学贷款</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奖学金：对各方面表现特别突出的学生可申请国家奖学金，奖励标准为每生每年</w:t>
      </w:r>
      <w:r>
        <w:rPr>
          <w:rFonts w:ascii="Times New Roman" w:eastAsia="Times New Roman" w:hAnsi="Times New Roman" w:cs="Times New Roman"/>
        </w:rPr>
        <w:t>8000</w:t>
      </w:r>
      <w:r>
        <w:rPr>
          <w:rFonts w:ascii="SimSun" w:eastAsia="SimSun" w:hAnsi="SimSun" w:cs="SimSun"/>
        </w:rPr>
        <w:t>元；家庭经济困难的品学兼优学生可申请国家励志奖学金</w:t>
      </w:r>
      <w:r>
        <w:rPr>
          <w:rFonts w:ascii="Times New Roman" w:eastAsia="Times New Roman" w:hAnsi="Times New Roman" w:cs="Times New Roman"/>
        </w:rPr>
        <w:t xml:space="preserve">, </w:t>
      </w:r>
      <w:r>
        <w:rPr>
          <w:rFonts w:ascii="SimSun" w:eastAsia="SimSun" w:hAnsi="SimSun" w:cs="SimSun"/>
        </w:rPr>
        <w:t>奖励标准为每生每年</w:t>
      </w:r>
      <w:r>
        <w:rPr>
          <w:rFonts w:ascii="Times New Roman" w:eastAsia="Times New Roman" w:hAnsi="Times New Roman" w:cs="Times New Roman"/>
        </w:rPr>
        <w:t>5000</w:t>
      </w:r>
      <w:r>
        <w:rPr>
          <w:rFonts w:ascii="SimSun" w:eastAsia="SimSun" w:hAnsi="SimSun" w:cs="SimSun"/>
        </w:rPr>
        <w:t>元。学校设立优秀学生综合奖学金、优秀学生单项奖学金，奖励标准每生每年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-5000</w:t>
      </w:r>
      <w:r>
        <w:rPr>
          <w:rFonts w:ascii="SimSun" w:eastAsia="SimSun" w:hAnsi="SimSun" w:cs="SimSun"/>
        </w:rPr>
        <w:t>元不等。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助学金：家庭经济困难的学生可申请国家助学金，资助标准按困难程度确定，平均资助标准为每生每年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勤工助学：学校设有勤工助学岗位，优先安排家庭特别困难的学生上岗，学生通过劳动改善学习和生活条件。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：家庭经济特别困难的新生如暂时筹集不齐学费和住宿费，可在开学报到时，通过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先办理入学手续。入学后，根据学生具体情况开展困难认定，采取不同措施给予资助。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学校还设立创新奖学金、创业奖学金、国际交流奖学金、校友奖学金等多种奖励项目，以及特殊困难学生学费减免、临时困难补助等多种形式保障家庭经济困难学生顺利完成学业。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学校招生咨询电话及网址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招生咨询电话：</w:t>
      </w:r>
      <w:r>
        <w:rPr>
          <w:rFonts w:ascii="Times New Roman" w:eastAsia="Times New Roman" w:hAnsi="Times New Roman" w:cs="Times New Roman"/>
        </w:rPr>
        <w:t>0371-86608321</w:t>
      </w:r>
      <w:r>
        <w:rPr>
          <w:rFonts w:ascii="SimSun" w:eastAsia="SimSun" w:hAnsi="SimSun" w:cs="SimSun"/>
        </w:rPr>
        <w:t>、</w:t>
      </w:r>
      <w:r>
        <w:rPr>
          <w:rFonts w:ascii="Times New Roman" w:eastAsia="Times New Roman" w:hAnsi="Times New Roman" w:cs="Times New Roman"/>
        </w:rPr>
        <w:t xml:space="preserve">86608312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招生咨询传真：</w:t>
      </w:r>
      <w:r>
        <w:rPr>
          <w:rFonts w:ascii="Times New Roman" w:eastAsia="Times New Roman" w:hAnsi="Times New Roman" w:cs="Times New Roman"/>
        </w:rPr>
        <w:t xml:space="preserve">0371-86608313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http://www.zzuli.edu.cn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学校招生信息网：</w:t>
      </w:r>
      <w:r>
        <w:rPr>
          <w:rFonts w:ascii="Times New Roman" w:eastAsia="Times New Roman" w:hAnsi="Times New Roman" w:cs="Times New Roman"/>
        </w:rPr>
        <w:t xml:space="preserve">http://zhaosheng.zzuli.edu.cn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对于各种媒体平台节选公布的学校招生章程，如内容理解有误，以学校在教育部</w:t>
      </w:r>
      <w:r>
        <w:rPr>
          <w:rFonts w:ascii="Times New Roman" w:eastAsia="Times New Roman" w:hAnsi="Times New Roman" w:cs="Times New Roman"/>
        </w:rPr>
        <w:t>“</w:t>
      </w:r>
      <w:r>
        <w:rPr>
          <w:rFonts w:ascii="SimSun" w:eastAsia="SimSun" w:hAnsi="SimSun" w:cs="SimSun"/>
        </w:rPr>
        <w:t>阳光高考信息平台</w:t>
      </w:r>
      <w:r>
        <w:rPr>
          <w:rFonts w:ascii="Times New Roman" w:eastAsia="Times New Roman" w:hAnsi="Times New Roman" w:cs="Times New Roman"/>
        </w:rPr>
        <w:t>”</w:t>
      </w:r>
      <w:r>
        <w:rPr>
          <w:rFonts w:ascii="SimSun" w:eastAsia="SimSun" w:hAnsi="SimSun" w:cs="SimSun"/>
        </w:rPr>
        <w:t>公布的招生章程为准。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本章程未尽事项，以国家法律、法规、规章和上级有关政策为准。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本章程最终解释权归郑州轻工业大学招生办公室所有。</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年郑州铁路职业技术学院招生章程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郑州航空工业管理学院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年河南工业大学招生章程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19/0305/7127.html" TargetMode="External" /><Relationship Id="rId11" Type="http://schemas.openxmlformats.org/officeDocument/2006/relationships/hyperlink" Target="http://www.gk114.com/a/gxzs/zszc/henan/2019/0305/7125.html" TargetMode="External" /><Relationship Id="rId12" Type="http://schemas.openxmlformats.org/officeDocument/2006/relationships/hyperlink" Target="http://www.gk114.com/a/gxzs/zszc/henan/2019/0305/7119.html" TargetMode="External" /><Relationship Id="rId13" Type="http://schemas.openxmlformats.org/officeDocument/2006/relationships/hyperlink" Target="http://www.gk114.com/a/gxzs/zszc/henan/2021/0616/19944.html" TargetMode="External" /><Relationship Id="rId14" Type="http://schemas.openxmlformats.org/officeDocument/2006/relationships/hyperlink" Target="http://www.gk114.com/a/gxzs/zszc/henan/2021/0609/19801.html" TargetMode="External" /><Relationship Id="rId15" Type="http://schemas.openxmlformats.org/officeDocument/2006/relationships/hyperlink" Target="http://www.gk114.com/a/gxzs/zszc/henan/2021/0608/19792.html" TargetMode="External" /><Relationship Id="rId16" Type="http://schemas.openxmlformats.org/officeDocument/2006/relationships/hyperlink" Target="http://www.gk114.com/a/gxzs/zszc/henan/2021/0602/19686.html" TargetMode="External" /><Relationship Id="rId17" Type="http://schemas.openxmlformats.org/officeDocument/2006/relationships/hyperlink" Target="http://www.gk114.com/a/gxzs/zszc/henan/2021/0602/1968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63.html" TargetMode="External" /><Relationship Id="rId5" Type="http://schemas.openxmlformats.org/officeDocument/2006/relationships/hyperlink" Target="http://www.gk114.com/a/gxzs/zszc/henan/2022/0604/22665.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68.html" TargetMode="External" /><Relationship Id="rId8" Type="http://schemas.openxmlformats.org/officeDocument/2006/relationships/hyperlink" Target="http://www.gk114.com/a/gxzs/zszc/henan/2022/0604/22662.html" TargetMode="External" /><Relationship Id="rId9" Type="http://schemas.openxmlformats.org/officeDocument/2006/relationships/hyperlink" Target="http://www.gk114.com/a/gxzs/zszc/henan/2022/0417/221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