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鄂尔多斯应用技术学院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学校全称：鄂尔多斯应用技术学院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14532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学校校址：内蒙古自治区鄂尔多斯市康巴什区鄂尔多斯大街东</w:t>
      </w:r>
      <w:r>
        <w:rPr>
          <w:rFonts w:ascii="Times New Roman" w:eastAsia="Times New Roman" w:hAnsi="Times New Roman" w:cs="Times New Roman"/>
        </w:rPr>
        <w:t xml:space="preserve"> 1 </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学习地点：</w:t>
      </w:r>
      <w:r>
        <w:rPr>
          <w:rFonts w:ascii="Times New Roman" w:eastAsia="Times New Roman" w:hAnsi="Times New Roman" w:cs="Times New Roman"/>
        </w:rPr>
        <w:t>2020</w:t>
      </w:r>
      <w:r>
        <w:rPr>
          <w:rFonts w:ascii="SimSun" w:eastAsia="SimSun" w:hAnsi="SimSun" w:cs="SimSun"/>
        </w:rPr>
        <w:t>年招收的各专业学生在鄂尔多斯应用技术学院（康巴什校区）就读；医学类专业学生在鄂尔多斯应用技术学院（东胜校区）就读。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毕业证书：凡被我院录取的本科学生，完成本专业教学计划所规定的全部课程取得相应学分，经审核合格后，颁发鄂尔多斯应用技术学院本科学历证书。符合学位授予条件的，授予相应学士学位。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年招收机械工程（专业代码：</w:t>
      </w:r>
      <w:r>
        <w:rPr>
          <w:rFonts w:ascii="Times New Roman" w:eastAsia="Times New Roman" w:hAnsi="Times New Roman" w:cs="Times New Roman"/>
        </w:rPr>
        <w:t>080201</w:t>
      </w:r>
      <w:r>
        <w:rPr>
          <w:rFonts w:ascii="SimSun" w:eastAsia="SimSun" w:hAnsi="SimSun" w:cs="SimSun"/>
        </w:rPr>
        <w:t>）、交通运输（专业代码：</w:t>
      </w:r>
      <w:r>
        <w:rPr>
          <w:rFonts w:ascii="Times New Roman" w:eastAsia="Times New Roman" w:hAnsi="Times New Roman" w:cs="Times New Roman"/>
        </w:rPr>
        <w:t>081801</w:t>
      </w:r>
      <w:r>
        <w:rPr>
          <w:rFonts w:ascii="SimSun" w:eastAsia="SimSun" w:hAnsi="SimSun" w:cs="SimSun"/>
        </w:rPr>
        <w:t>）、汽车服务工程（专业代码：</w:t>
      </w:r>
      <w:r>
        <w:rPr>
          <w:rFonts w:ascii="Times New Roman" w:eastAsia="Times New Roman" w:hAnsi="Times New Roman" w:cs="Times New Roman"/>
        </w:rPr>
        <w:t>080208</w:t>
      </w:r>
      <w:r>
        <w:rPr>
          <w:rFonts w:ascii="SimSun" w:eastAsia="SimSun" w:hAnsi="SimSun" w:cs="SimSun"/>
        </w:rPr>
        <w:t>）、电子信息科学与技术（专业代码：</w:t>
      </w:r>
      <w:r>
        <w:rPr>
          <w:rFonts w:ascii="Times New Roman" w:eastAsia="Times New Roman" w:hAnsi="Times New Roman" w:cs="Times New Roman"/>
        </w:rPr>
        <w:t>080714</w:t>
      </w:r>
      <w:r>
        <w:rPr>
          <w:rFonts w:ascii="SimSun" w:eastAsia="SimSun" w:hAnsi="SimSun" w:cs="SimSun"/>
        </w:rPr>
        <w:t>）、自动化（专业代码：</w:t>
      </w:r>
      <w:r>
        <w:rPr>
          <w:rFonts w:ascii="Times New Roman" w:eastAsia="Times New Roman" w:hAnsi="Times New Roman" w:cs="Times New Roman"/>
        </w:rPr>
        <w:t>080801</w:t>
      </w:r>
      <w:r>
        <w:rPr>
          <w:rFonts w:ascii="SimSun" w:eastAsia="SimSun" w:hAnsi="SimSun" w:cs="SimSun"/>
        </w:rPr>
        <w:t>）、电气工程及其自动化（专业代码：</w:t>
      </w:r>
      <w:r>
        <w:rPr>
          <w:rFonts w:ascii="Times New Roman" w:eastAsia="Times New Roman" w:hAnsi="Times New Roman" w:cs="Times New Roman"/>
        </w:rPr>
        <w:t>080601</w:t>
      </w:r>
      <w:r>
        <w:rPr>
          <w:rFonts w:ascii="SimSun" w:eastAsia="SimSun" w:hAnsi="SimSun" w:cs="SimSun"/>
        </w:rPr>
        <w:t>）、矿物资源工程（专业代码：</w:t>
      </w:r>
      <w:r>
        <w:rPr>
          <w:rFonts w:ascii="Times New Roman" w:eastAsia="Times New Roman" w:hAnsi="Times New Roman" w:cs="Times New Roman"/>
        </w:rPr>
        <w:t>081505</w:t>
      </w:r>
      <w:r>
        <w:rPr>
          <w:rFonts w:ascii="SimSun" w:eastAsia="SimSun" w:hAnsi="SimSun" w:cs="SimSun"/>
        </w:rPr>
        <w:t>）、工程造价（专业代码：</w:t>
      </w:r>
      <w:r>
        <w:rPr>
          <w:rFonts w:ascii="Times New Roman" w:eastAsia="Times New Roman" w:hAnsi="Times New Roman" w:cs="Times New Roman"/>
        </w:rPr>
        <w:t>120105</w:t>
      </w:r>
      <w:r>
        <w:rPr>
          <w:rFonts w:ascii="SimSun" w:eastAsia="SimSun" w:hAnsi="SimSun" w:cs="SimSun"/>
        </w:rPr>
        <w:t>）、土木工程（专业代码：</w:t>
      </w:r>
      <w:r>
        <w:rPr>
          <w:rFonts w:ascii="Times New Roman" w:eastAsia="Times New Roman" w:hAnsi="Times New Roman" w:cs="Times New Roman"/>
        </w:rPr>
        <w:t>081001</w:t>
      </w:r>
      <w:r>
        <w:rPr>
          <w:rFonts w:ascii="SimSun" w:eastAsia="SimSun" w:hAnsi="SimSun" w:cs="SimSun"/>
        </w:rPr>
        <w:t>）、应用化学（专业代码：</w:t>
      </w:r>
      <w:r>
        <w:rPr>
          <w:rFonts w:ascii="Times New Roman" w:eastAsia="Times New Roman" w:hAnsi="Times New Roman" w:cs="Times New Roman"/>
        </w:rPr>
        <w:t>070302</w:t>
      </w:r>
      <w:r>
        <w:rPr>
          <w:rFonts w:ascii="SimSun" w:eastAsia="SimSun" w:hAnsi="SimSun" w:cs="SimSun"/>
        </w:rPr>
        <w:t>）、化学工程与工艺（专业代码：</w:t>
      </w:r>
      <w:r>
        <w:rPr>
          <w:rFonts w:ascii="Times New Roman" w:eastAsia="Times New Roman" w:hAnsi="Times New Roman" w:cs="Times New Roman"/>
        </w:rPr>
        <w:t>081301</w:t>
      </w:r>
      <w:r>
        <w:rPr>
          <w:rFonts w:ascii="SimSun" w:eastAsia="SimSun" w:hAnsi="SimSun" w:cs="SimSun"/>
        </w:rPr>
        <w:t>）、材料化学（</w:t>
      </w:r>
      <w:r>
        <w:rPr>
          <w:rFonts w:ascii="Times New Roman" w:eastAsia="Times New Roman" w:hAnsi="Times New Roman" w:cs="Times New Roman"/>
        </w:rPr>
        <w:t>080403</w:t>
      </w:r>
      <w:r>
        <w:rPr>
          <w:rFonts w:ascii="SimSun" w:eastAsia="SimSun" w:hAnsi="SimSun" w:cs="SimSun"/>
        </w:rPr>
        <w:t>）、数据科学与大数据技术（专业代码：</w:t>
      </w:r>
      <w:r>
        <w:rPr>
          <w:rFonts w:ascii="Times New Roman" w:eastAsia="Times New Roman" w:hAnsi="Times New Roman" w:cs="Times New Roman"/>
        </w:rPr>
        <w:t>080910</w:t>
      </w:r>
      <w:r>
        <w:rPr>
          <w:rFonts w:ascii="SimSun" w:eastAsia="SimSun" w:hAnsi="SimSun" w:cs="SimSun"/>
        </w:rPr>
        <w:t>）、计算机科学与技术（专业代码：</w:t>
      </w:r>
      <w:r>
        <w:rPr>
          <w:rFonts w:ascii="Times New Roman" w:eastAsia="Times New Roman" w:hAnsi="Times New Roman" w:cs="Times New Roman"/>
        </w:rPr>
        <w:t>080901</w:t>
      </w:r>
      <w:r>
        <w:rPr>
          <w:rFonts w:ascii="SimSun" w:eastAsia="SimSun" w:hAnsi="SimSun" w:cs="SimSun"/>
        </w:rPr>
        <w:t>）、旅游管理与服务教育（专业代码：</w:t>
      </w:r>
      <w:r>
        <w:rPr>
          <w:rFonts w:ascii="Times New Roman" w:eastAsia="Times New Roman" w:hAnsi="Times New Roman" w:cs="Times New Roman"/>
        </w:rPr>
        <w:t>120904</w:t>
      </w:r>
      <w:r>
        <w:rPr>
          <w:rFonts w:ascii="SimSun" w:eastAsia="SimSun" w:hAnsi="SimSun" w:cs="SimSun"/>
        </w:rPr>
        <w:t>）、社会工作（专业代码：</w:t>
      </w:r>
      <w:r>
        <w:rPr>
          <w:rFonts w:ascii="Times New Roman" w:eastAsia="Times New Roman" w:hAnsi="Times New Roman" w:cs="Times New Roman"/>
        </w:rPr>
        <w:t>030302</w:t>
      </w:r>
      <w:r>
        <w:rPr>
          <w:rFonts w:ascii="SimSun" w:eastAsia="SimSun" w:hAnsi="SimSun" w:cs="SimSun"/>
        </w:rPr>
        <w:t>）、财务管理（专业代码：</w:t>
      </w:r>
      <w:r>
        <w:rPr>
          <w:rFonts w:ascii="Times New Roman" w:eastAsia="Times New Roman" w:hAnsi="Times New Roman" w:cs="Times New Roman"/>
        </w:rPr>
        <w:t>120204</w:t>
      </w:r>
      <w:r>
        <w:rPr>
          <w:rFonts w:ascii="SimSun" w:eastAsia="SimSun" w:hAnsi="SimSun" w:cs="SimSun"/>
        </w:rPr>
        <w:t>）、音乐表演（专业代码：</w:t>
      </w:r>
      <w:r>
        <w:rPr>
          <w:rFonts w:ascii="Times New Roman" w:eastAsia="Times New Roman" w:hAnsi="Times New Roman" w:cs="Times New Roman"/>
        </w:rPr>
        <w:t>130201</w:t>
      </w:r>
      <w:r>
        <w:rPr>
          <w:rFonts w:ascii="SimSun" w:eastAsia="SimSun" w:hAnsi="SimSun" w:cs="SimSun"/>
        </w:rPr>
        <w:t>）、舞蹈表演（专业代码：</w:t>
      </w:r>
      <w:r>
        <w:rPr>
          <w:rFonts w:ascii="Times New Roman" w:eastAsia="Times New Roman" w:hAnsi="Times New Roman" w:cs="Times New Roman"/>
        </w:rPr>
        <w:t>130204</w:t>
      </w:r>
      <w:r>
        <w:rPr>
          <w:rFonts w:ascii="SimSun" w:eastAsia="SimSun" w:hAnsi="SimSun" w:cs="SimSun"/>
        </w:rPr>
        <w:t>）、护理学（专业代码：</w:t>
      </w:r>
      <w:r>
        <w:rPr>
          <w:rFonts w:ascii="Times New Roman" w:eastAsia="Times New Roman" w:hAnsi="Times New Roman" w:cs="Times New Roman"/>
        </w:rPr>
        <w:t>101101</w:t>
      </w:r>
      <w:r>
        <w:rPr>
          <w:rFonts w:ascii="SimSun" w:eastAsia="SimSun" w:hAnsi="SimSun" w:cs="SimSun"/>
        </w:rPr>
        <w:t>）、医学检验技术（专业代码：</w:t>
      </w:r>
      <w:r>
        <w:rPr>
          <w:rFonts w:ascii="Times New Roman" w:eastAsia="Times New Roman" w:hAnsi="Times New Roman" w:cs="Times New Roman"/>
        </w:rPr>
        <w:t>101001</w:t>
      </w:r>
      <w:r>
        <w:rPr>
          <w:rFonts w:ascii="SimSun" w:eastAsia="SimSun" w:hAnsi="SimSun" w:cs="SimSun"/>
        </w:rPr>
        <w:t>）、医学影像技术（专业代码：</w:t>
      </w:r>
      <w:r>
        <w:rPr>
          <w:rFonts w:ascii="Times New Roman" w:eastAsia="Times New Roman" w:hAnsi="Times New Roman" w:cs="Times New Roman"/>
        </w:rPr>
        <w:t>101003</w:t>
      </w:r>
      <w:r>
        <w:rPr>
          <w:rFonts w:ascii="SimSun" w:eastAsia="SimSun" w:hAnsi="SimSun" w:cs="SimSun"/>
        </w:rPr>
        <w:t>）、眼视光学（专业代码：</w:t>
      </w:r>
      <w:r>
        <w:rPr>
          <w:rFonts w:ascii="Times New Roman" w:eastAsia="Times New Roman" w:hAnsi="Times New Roman" w:cs="Times New Roman"/>
        </w:rPr>
        <w:t>101004</w:t>
      </w:r>
      <w:r>
        <w:rPr>
          <w:rFonts w:ascii="SimSun" w:eastAsia="SimSun" w:hAnsi="SimSun" w:cs="SimSun"/>
        </w:rPr>
        <w:t>）</w:t>
      </w:r>
      <w:r>
        <w:rPr>
          <w:rFonts w:ascii="Times New Roman" w:eastAsia="Times New Roman" w:hAnsi="Times New Roman" w:cs="Times New Roman"/>
        </w:rPr>
        <w:t>23</w:t>
      </w:r>
      <w:r>
        <w:rPr>
          <w:rFonts w:ascii="SimSun" w:eastAsia="SimSun" w:hAnsi="SimSun" w:cs="SimSun"/>
        </w:rPr>
        <w:t>个本科专业；护理（专业代码：</w:t>
      </w:r>
      <w:r>
        <w:rPr>
          <w:rFonts w:ascii="Times New Roman" w:eastAsia="Times New Roman" w:hAnsi="Times New Roman" w:cs="Times New Roman"/>
        </w:rPr>
        <w:t>620201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个专科专业。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窗体底端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本科提前</w:t>
      </w:r>
      <w:r>
        <w:rPr>
          <w:rFonts w:ascii="Times New Roman" w:eastAsia="Times New Roman" w:hAnsi="Times New Roman" w:cs="Times New Roman"/>
        </w:rPr>
        <w:t>A</w:t>
      </w:r>
      <w:r>
        <w:rPr>
          <w:rFonts w:ascii="SimSun" w:eastAsia="SimSun" w:hAnsi="SimSun" w:cs="SimSun"/>
        </w:rPr>
        <w:t>批、本科提前</w:t>
      </w:r>
      <w:r>
        <w:rPr>
          <w:rFonts w:ascii="Times New Roman" w:eastAsia="Times New Roman" w:hAnsi="Times New Roman" w:cs="Times New Roman"/>
        </w:rPr>
        <w:t>B</w:t>
      </w:r>
      <w:r>
        <w:rPr>
          <w:rFonts w:ascii="SimSun" w:eastAsia="SimSun" w:hAnsi="SimSun" w:cs="SimSun"/>
        </w:rPr>
        <w:t>批、本科二批、专科批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考生须符合</w:t>
      </w:r>
      <w:r>
        <w:rPr>
          <w:rFonts w:ascii="Times New Roman" w:eastAsia="Times New Roman" w:hAnsi="Times New Roman" w:cs="Times New Roman"/>
        </w:rPr>
        <w:t xml:space="preserve"> 2020 </w:t>
      </w:r>
      <w:r>
        <w:rPr>
          <w:rFonts w:ascii="SimSun" w:eastAsia="SimSun" w:hAnsi="SimSun" w:cs="SimSun"/>
        </w:rPr>
        <w:t>年教育部及内蒙古自治区普通高校招生条件，身体健康状况符合国家教育部、卫生部、残联《普通高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等学校招生体检工作指导意见》的要求，品行端正。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报考音乐表演专业的考生，要求身体健康，五官端正，身材匀称，无外在缺陷，声带状况良好，口腔等发音器官无缺陷，无色盲、夜盲。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报考舞蹈表演专业的考生，要求身体健康，五官端正，身材匀称，无外在缺陷。无色盲、夜盲。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外语语种：不限制考生应试的外语语种，但学校的公共外语必修课只开设英语，新生入学后外语课教学只安排英语。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以全国普通高等学校统一招生考试的成绩为依据，德智体美全面衡量，按照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内蒙古自治区音乐表演专业考生，须全区音乐类专业统考本科成绩合格，文化课成绩达到我区音乐类本科录取最低控制分数线，按专业志愿清原则，按专业成绩乘</w:t>
      </w:r>
      <w:r>
        <w:rPr>
          <w:rFonts w:ascii="Times New Roman" w:eastAsia="Times New Roman" w:hAnsi="Times New Roman" w:cs="Times New Roman"/>
        </w:rPr>
        <w:t xml:space="preserve"> 60</w:t>
      </w:r>
      <w:r>
        <w:rPr>
          <w:rFonts w:ascii="SimSun" w:eastAsia="SimSun" w:hAnsi="SimSun" w:cs="SimSun"/>
        </w:rPr>
        <w:t>％与文化课成绩乘</w:t>
      </w:r>
      <w:r>
        <w:rPr>
          <w:rFonts w:ascii="Times New Roman" w:eastAsia="Times New Roman" w:hAnsi="Times New Roman" w:cs="Times New Roman"/>
        </w:rPr>
        <w:t xml:space="preserve"> 40</w:t>
      </w:r>
      <w:r>
        <w:rPr>
          <w:rFonts w:ascii="SimSun" w:eastAsia="SimSun" w:hAnsi="SimSun" w:cs="SimSun"/>
        </w:rPr>
        <w:t>％之和由高分到低分择优录取。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内蒙古自治区舞蹈表演专业考生须取得内蒙古科技大学包头师范学院组织的舞蹈学专业校考合格成绩，文化课成绩达到我区汉授其他艺术类本科录取最低控制分数线，按专业志愿清原则，按专业成绩乘</w:t>
      </w:r>
      <w:r>
        <w:rPr>
          <w:rFonts w:ascii="Times New Roman" w:eastAsia="Times New Roman" w:hAnsi="Times New Roman" w:cs="Times New Roman"/>
        </w:rPr>
        <w:t xml:space="preserve"> 60</w:t>
      </w:r>
      <w:r>
        <w:rPr>
          <w:rFonts w:ascii="SimSun" w:eastAsia="SimSun" w:hAnsi="SimSun" w:cs="SimSun"/>
        </w:rPr>
        <w:t>％与文化课成绩乘</w:t>
      </w:r>
      <w:r>
        <w:rPr>
          <w:rFonts w:ascii="Times New Roman" w:eastAsia="Times New Roman" w:hAnsi="Times New Roman" w:cs="Times New Roman"/>
        </w:rPr>
        <w:t xml:space="preserve"> 40</w:t>
      </w:r>
      <w:r>
        <w:rPr>
          <w:rFonts w:ascii="SimSun" w:eastAsia="SimSun" w:hAnsi="SimSun" w:cs="SimSun"/>
        </w:rPr>
        <w:t>％之和由高分到低分择优录取。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录取和专业安排以考生投档成绩为准。若同一专业考生中录取最低分出现平行分，按照自治区考试中心要求录取。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我校将根据相关规定对招生录取新生的材料复核。经查实属替考、违规录取、冒名顶替入学等违规情况的，一律取消该生录取资格，不予学籍电子注册，并通报考生所在地省级招生考试机构倒查追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鄂尔多斯应用技术学院不委托任何单位和个人从事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w:t>
      </w:r>
      <w:r>
        <w:rPr>
          <w:rFonts w:ascii="Times New Roman" w:eastAsia="Times New Roman" w:hAnsi="Times New Roman" w:cs="Times New Roman"/>
        </w:rPr>
        <w:t xml:space="preserve"> “</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的原则择优录取，认真落实招生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的各项规定。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0477-8591166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http://www.oit.edu.cn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35.html" TargetMode="External" /><Relationship Id="rId5" Type="http://schemas.openxmlformats.org/officeDocument/2006/relationships/hyperlink" Target="http://www.gk114.com/a/gxzs/zszc/nmg/2021/0328/1913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