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重庆工程学院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学校和考生的合法权益，确保学校招生工作顺利进行，根据《中华人民共和国教育法》、《中华人民共和国高等教育法》、《重庆工程学院章程》和教育主管部门有关政策和规定，结合重庆工程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重庆工程学院</w:t>
      </w:r>
      <w:r>
        <w:rPr>
          <w:rFonts w:ascii="Times New Roman" w:eastAsia="Times New Roman" w:hAnsi="Times New Roman" w:cs="Times New Roman"/>
        </w:rPr>
        <w:t>(</w:t>
      </w:r>
      <w:r>
        <w:rPr>
          <w:rFonts w:ascii="SimSun" w:eastAsia="SimSun" w:hAnsi="SimSun" w:cs="SimSun"/>
        </w:rPr>
        <w:t>教育部代码</w:t>
      </w:r>
      <w:r>
        <w:rPr>
          <w:rFonts w:ascii="Times New Roman" w:eastAsia="Times New Roman" w:hAnsi="Times New Roman" w:cs="Times New Roman"/>
        </w:rPr>
        <w:t xml:space="preserve"> 12608)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全日制民办高等院校。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主管部门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办学层次：普通本科和专科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学校批准成立时间和批准单位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学校创建于</w:t>
      </w:r>
      <w:r>
        <w:rPr>
          <w:rFonts w:ascii="Times New Roman" w:eastAsia="Times New Roman" w:hAnsi="Times New Roman" w:cs="Times New Roman"/>
        </w:rPr>
        <w:t>2001</w:t>
      </w:r>
      <w:r>
        <w:rPr>
          <w:rFonts w:ascii="SimSun" w:eastAsia="SimSun" w:hAnsi="SimSun" w:cs="SimSun"/>
        </w:rPr>
        <w:t>年，</w:t>
      </w:r>
      <w:r>
        <w:rPr>
          <w:rFonts w:ascii="Times New Roman" w:eastAsia="Times New Roman" w:hAnsi="Times New Roman" w:cs="Times New Roman"/>
        </w:rPr>
        <w:t>2003</w:t>
      </w:r>
      <w:r>
        <w:rPr>
          <w:rFonts w:ascii="SimSun" w:eastAsia="SimSun" w:hAnsi="SimSun" w:cs="SimSun"/>
        </w:rPr>
        <w:t>年经重庆市人民政府批准（渝府发</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103</w:t>
      </w:r>
      <w:r>
        <w:rPr>
          <w:rFonts w:ascii="SimSun" w:eastAsia="SimSun" w:hAnsi="SimSun" w:cs="SimSun"/>
        </w:rPr>
        <w:t>号）、教育部备案（教发函</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145</w:t>
      </w:r>
      <w:r>
        <w:rPr>
          <w:rFonts w:ascii="SimSun" w:eastAsia="SimSun" w:hAnsi="SimSun" w:cs="SimSun"/>
        </w:rPr>
        <w:t>号）设立高职院校，</w:t>
      </w:r>
      <w:r>
        <w:rPr>
          <w:rFonts w:ascii="Times New Roman" w:eastAsia="Times New Roman" w:hAnsi="Times New Roman" w:cs="Times New Roman"/>
        </w:rPr>
        <w:t>2014</w:t>
      </w:r>
      <w:r>
        <w:rPr>
          <w:rFonts w:ascii="SimSun" w:eastAsia="SimSun" w:hAnsi="SimSun" w:cs="SimSun"/>
        </w:rPr>
        <w:t>年经教育部批准</w:t>
      </w:r>
      <w:r>
        <w:rPr>
          <w:rFonts w:ascii="Times New Roman" w:eastAsia="Times New Roman" w:hAnsi="Times New Roman" w:cs="Times New Roman"/>
        </w:rPr>
        <w:t>(</w:t>
      </w:r>
      <w:r>
        <w:rPr>
          <w:rFonts w:ascii="SimSun" w:eastAsia="SimSun" w:hAnsi="SimSun" w:cs="SimSun"/>
        </w:rPr>
        <w:t>教发函</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148</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由高职学院升格为全日制普通本科高校。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办学基本条件及水平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学校地处重庆市，现设有南泉和双桥两个校区，占地面积约</w:t>
      </w:r>
      <w:r>
        <w:rPr>
          <w:rFonts w:ascii="Times New Roman" w:eastAsia="Times New Roman" w:hAnsi="Times New Roman" w:cs="Times New Roman"/>
        </w:rPr>
        <w:t>763</w:t>
      </w:r>
      <w:r>
        <w:rPr>
          <w:rFonts w:ascii="SimSun" w:eastAsia="SimSun" w:hAnsi="SimSun" w:cs="SimSun"/>
        </w:rPr>
        <w:t>亩，校园校舍建筑总面积</w:t>
      </w:r>
      <w:r>
        <w:rPr>
          <w:rFonts w:ascii="Times New Roman" w:eastAsia="Times New Roman" w:hAnsi="Times New Roman" w:cs="Times New Roman"/>
        </w:rPr>
        <w:t>30.6</w:t>
      </w:r>
      <w:r>
        <w:rPr>
          <w:rFonts w:ascii="SimSun" w:eastAsia="SimSun" w:hAnsi="SimSun" w:cs="SimSun"/>
        </w:rPr>
        <w:t>万平方米，开设有</w:t>
      </w:r>
      <w:r>
        <w:rPr>
          <w:rFonts w:ascii="Times New Roman" w:eastAsia="Times New Roman" w:hAnsi="Times New Roman" w:cs="Times New Roman"/>
        </w:rPr>
        <w:t>24</w:t>
      </w:r>
      <w:r>
        <w:rPr>
          <w:rFonts w:ascii="SimSun" w:eastAsia="SimSun" w:hAnsi="SimSun" w:cs="SimSun"/>
        </w:rPr>
        <w:t>个本科专业面向全国招生，全日制在校学生</w:t>
      </w:r>
      <w:r>
        <w:rPr>
          <w:rFonts w:ascii="Times New Roman" w:eastAsia="Times New Roman" w:hAnsi="Times New Roman" w:cs="Times New Roman"/>
        </w:rPr>
        <w:t>15000</w:t>
      </w:r>
      <w:r>
        <w:rPr>
          <w:rFonts w:ascii="SimSun" w:eastAsia="SimSun" w:hAnsi="SimSun" w:cs="SimSun"/>
        </w:rPr>
        <w:t>余人，学校现有专任教师</w:t>
      </w:r>
      <w:r>
        <w:rPr>
          <w:rFonts w:ascii="Times New Roman" w:eastAsia="Times New Roman" w:hAnsi="Times New Roman" w:cs="Times New Roman"/>
        </w:rPr>
        <w:t>820</w:t>
      </w:r>
      <w:r>
        <w:rPr>
          <w:rFonts w:ascii="SimSun" w:eastAsia="SimSun" w:hAnsi="SimSun" w:cs="SimSun"/>
        </w:rPr>
        <w:t>余人，具有高级专业技术职务教师</w:t>
      </w:r>
      <w:r>
        <w:rPr>
          <w:rFonts w:ascii="Times New Roman" w:eastAsia="Times New Roman" w:hAnsi="Times New Roman" w:cs="Times New Roman"/>
        </w:rPr>
        <w:t>327</w:t>
      </w:r>
      <w:r>
        <w:rPr>
          <w:rFonts w:ascii="SimSun" w:eastAsia="SimSun" w:hAnsi="SimSun" w:cs="SimSun"/>
        </w:rPr>
        <w:t>人（教授</w:t>
      </w:r>
      <w:r>
        <w:rPr>
          <w:rFonts w:ascii="Times New Roman" w:eastAsia="Times New Roman" w:hAnsi="Times New Roman" w:cs="Times New Roman"/>
        </w:rPr>
        <w:t>64</w:t>
      </w:r>
      <w:r>
        <w:rPr>
          <w:rFonts w:ascii="SimSun" w:eastAsia="SimSun" w:hAnsi="SimSun" w:cs="SimSun"/>
        </w:rPr>
        <w:t>人，副教授</w:t>
      </w:r>
      <w:r>
        <w:rPr>
          <w:rFonts w:ascii="Times New Roman" w:eastAsia="Times New Roman" w:hAnsi="Times New Roman" w:cs="Times New Roman"/>
        </w:rPr>
        <w:t>263</w:t>
      </w:r>
      <w:r>
        <w:rPr>
          <w:rFonts w:ascii="SimSun" w:eastAsia="SimSun" w:hAnsi="SimSun" w:cs="SimSun"/>
        </w:rPr>
        <w:t>人），具有硕士及以上研究生学历专任教师</w:t>
      </w:r>
      <w:r>
        <w:rPr>
          <w:rFonts w:ascii="Times New Roman" w:eastAsia="Times New Roman" w:hAnsi="Times New Roman" w:cs="Times New Roman"/>
        </w:rPr>
        <w:t>615</w:t>
      </w:r>
      <w:r>
        <w:rPr>
          <w:rFonts w:ascii="SimSun" w:eastAsia="SimSun" w:hAnsi="SimSun" w:cs="SimSun"/>
        </w:rPr>
        <w:t>人（博士</w:t>
      </w:r>
      <w:r>
        <w:rPr>
          <w:rFonts w:ascii="Times New Roman" w:eastAsia="Times New Roman" w:hAnsi="Times New Roman" w:cs="Times New Roman"/>
        </w:rPr>
        <w:t>66</w:t>
      </w:r>
      <w:r>
        <w:rPr>
          <w:rFonts w:ascii="SimSun" w:eastAsia="SimSun" w:hAnsi="SimSun" w:cs="SimSun"/>
        </w:rPr>
        <w:t>人，硕士</w:t>
      </w:r>
      <w:r>
        <w:rPr>
          <w:rFonts w:ascii="Times New Roman" w:eastAsia="Times New Roman" w:hAnsi="Times New Roman" w:cs="Times New Roman"/>
        </w:rPr>
        <w:t>549</w:t>
      </w:r>
      <w:r>
        <w:rPr>
          <w:rFonts w:ascii="SimSun" w:eastAsia="SimSun" w:hAnsi="SimSun" w:cs="SimSun"/>
        </w:rPr>
        <w:t>人），双师型教师</w:t>
      </w:r>
      <w:r>
        <w:rPr>
          <w:rFonts w:ascii="Times New Roman" w:eastAsia="Times New Roman" w:hAnsi="Times New Roman" w:cs="Times New Roman"/>
        </w:rPr>
        <w:t>540</w:t>
      </w:r>
      <w:r>
        <w:rPr>
          <w:rFonts w:ascii="SimSun" w:eastAsia="SimSun" w:hAnsi="SimSun" w:cs="SimSun"/>
        </w:rPr>
        <w:t>余人。学校建有各类教学、实验、实习实训设施及一批市级科研基地，并和一大批国内知名企业合作建立了校内外实习基地及行业学院，能满足高素质应用型专门人才培养需要。学校坚持产教融合人才培养模式，一大批优秀毕业生被众多世界</w:t>
      </w:r>
      <w:r>
        <w:rPr>
          <w:rFonts w:ascii="Times New Roman" w:eastAsia="Times New Roman" w:hAnsi="Times New Roman" w:cs="Times New Roman"/>
        </w:rPr>
        <w:t>500</w:t>
      </w:r>
      <w:r>
        <w:rPr>
          <w:rFonts w:ascii="SimSun" w:eastAsia="SimSun" w:hAnsi="SimSun" w:cs="SimSun"/>
        </w:rPr>
        <w:t>强企业及国内外知名企业和部队所录用，部分毕业生继续深造就读了研究生，还有部分自主创业者成为了优秀企业家。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是全国物联网技术应用人才培养基地、全国动漫游戏产业人才培养基地、重庆市软件产业人才培养基地、重庆市创意产业人才培养基地、重庆市大学生创业示范基地、重庆市众创空间、青年创业就业见习基地、青年创新创业学院教学基地、重庆市大学生微企创业孵化园、重庆市普通高校就业创业工作先进集体。学校设立有市教委批准建设的本科高校新型二级学院</w:t>
      </w:r>
      <w:r>
        <w:rPr>
          <w:rFonts w:ascii="Times New Roman" w:eastAsia="Times New Roman" w:hAnsi="Times New Roman" w:cs="Times New Roman"/>
        </w:rPr>
        <w:t>—</w:t>
      </w:r>
      <w:r>
        <w:rPr>
          <w:rFonts w:ascii="SimSun" w:eastAsia="SimSun" w:hAnsi="SimSun" w:cs="SimSun"/>
        </w:rPr>
        <w:t>软件与人工智能学院，学校建有</w:t>
      </w:r>
      <w:r>
        <w:rPr>
          <w:rFonts w:ascii="Times New Roman" w:eastAsia="Times New Roman" w:hAnsi="Times New Roman" w:cs="Times New Roman"/>
        </w:rPr>
        <w:t>3</w:t>
      </w:r>
      <w:r>
        <w:rPr>
          <w:rFonts w:ascii="SimSun" w:eastAsia="SimSun" w:hAnsi="SimSun" w:cs="SimSun"/>
        </w:rPr>
        <w:t>个市级研究中心</w:t>
      </w:r>
      <w:r>
        <w:rPr>
          <w:rFonts w:ascii="Times New Roman" w:eastAsia="Times New Roman" w:hAnsi="Times New Roman" w:cs="Times New Roman"/>
        </w:rPr>
        <w:t>——</w:t>
      </w:r>
      <w:r>
        <w:rPr>
          <w:rFonts w:ascii="SimSun" w:eastAsia="SimSun" w:hAnsi="SimSun" w:cs="SimSun"/>
        </w:rPr>
        <w:t>重庆市数字影视与新媒体工程技术研究中心、中华文化动漫研发传播中心、金融大数据智能应用重庆市高校工程研究中心。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毕业与就业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学生在规定年限内修完教育教学计划规定内容，成绩合格，符合毕业条件，颁发国家承认、经教育部电子注册的重庆工程学院普通本科毕业证书。符合学位授予条件的，授予学士学位。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学校为毕业生积极拓宽就业渠道，提供就业信息，指导和推荐学生就业。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招生计划、批次、专业及录取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招生计划及批次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学校招生纳入国家普通高等学校统一招生序列，面向全国招收本科学生。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分省录取批次和招生类别，分专业招生计划以各省（自治区、直辖市）招生管理部门（以下简称</w:t>
      </w:r>
      <w:r>
        <w:rPr>
          <w:rFonts w:ascii="Times New Roman" w:eastAsia="Times New Roman" w:hAnsi="Times New Roman" w:cs="Times New Roman"/>
        </w:rPr>
        <w:t>“</w:t>
      </w:r>
      <w:r>
        <w:rPr>
          <w:rFonts w:ascii="SimSun" w:eastAsia="SimSun" w:hAnsi="SimSun" w:cs="SimSun"/>
        </w:rPr>
        <w:t>省级招办</w:t>
      </w:r>
      <w:r>
        <w:rPr>
          <w:rFonts w:ascii="Times New Roman" w:eastAsia="Times New Roman" w:hAnsi="Times New Roman" w:cs="Times New Roman"/>
        </w:rPr>
        <w:t>”</w:t>
      </w:r>
      <w:r>
        <w:rPr>
          <w:rFonts w:ascii="SimSun" w:eastAsia="SimSun" w:hAnsi="SimSun" w:cs="SimSun"/>
        </w:rPr>
        <w:t>）公布的数据为准。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招生对象及条件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面向全国招收应、往届高中毕业生或具有同等学力的考生。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考生必须参加普通高等学校招生全国统一考试。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各专业对男女比例无特殊要求。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体检标准按教育部和卫生部颁发的《普通高等学校招生体检工作指导意见》及有关规定执行。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艺术类专业要求无色盲、色弱。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年，我校共设</w:t>
      </w:r>
      <w:r>
        <w:rPr>
          <w:rFonts w:ascii="Times New Roman" w:eastAsia="Times New Roman" w:hAnsi="Times New Roman" w:cs="Times New Roman"/>
        </w:rPr>
        <w:t>24</w:t>
      </w:r>
      <w:r>
        <w:rPr>
          <w:rFonts w:ascii="SimSun" w:eastAsia="SimSun" w:hAnsi="SimSun" w:cs="SimSun"/>
        </w:rPr>
        <w:t>个本科专业面向全国招生，专业分别为计算机科学与技术、物联网工程、网络工程、信息安全、软件工程、数据科学与大数据技术、智能科学与技术、电子信息工程、通信工程、信息工程、自动化、机器人工程、数字媒体艺术、动画、艺术与科技、数字媒体技术、网络与新媒体、工程造价、土木工程、环境设计、电子商务、市场营销、人力资源管理、财务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根据教育部要求，学校按照</w:t>
      </w:r>
      <w:r>
        <w:rPr>
          <w:rFonts w:ascii="Times New Roman" w:eastAsia="Times New Roman" w:hAnsi="Times New Roman" w:cs="Times New Roman"/>
        </w:rPr>
        <w:t>“</w:t>
      </w:r>
      <w:r>
        <w:rPr>
          <w:rFonts w:ascii="SimSun" w:eastAsia="SimSun" w:hAnsi="SimSun" w:cs="SimSun"/>
        </w:rPr>
        <w:t>公平竞争、公正选拔、公开程序，德智体美全面考核，综合评价，择优录取</w:t>
      </w:r>
      <w:r>
        <w:rPr>
          <w:rFonts w:ascii="Times New Roman" w:eastAsia="Times New Roman" w:hAnsi="Times New Roman" w:cs="Times New Roman"/>
        </w:rPr>
        <w:t>”</w:t>
      </w:r>
      <w:r>
        <w:rPr>
          <w:rFonts w:ascii="SimSun" w:eastAsia="SimSun" w:hAnsi="SimSun" w:cs="SimSun"/>
        </w:rPr>
        <w:t>的原则录取考生。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实行顺序志愿投档的省份，学校优先录取第一志愿考生；第一志愿未录取满的专业，将依次从后续志愿中择优录取。在实施平行志愿投档的省份，按相关省（市、自治区）的规定执行，基本原则为：分数优先，遵循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符合国家及所在省（市、自治区）规定的加分和降分条件，经省（市、自治区）考试院批准投档给我校的考生，我校对此类考生的加分和降分予以认可并择优录取。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在录取专业时，凡是进档考生，按照从高分到低分的原则进行专业安排。投档总成绩相同的考生，文、理科类均按不同的单科顺序排序确定名次，即文史类的科目顺序依次为文科综合、语文、数学、外语，理工类的科目顺序依次为理科综合、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艺术类（美术）专业成绩认定当地省（市、自治区）考试院组织的艺术类联（统）考成绩及投档办法，按照各省（市、自治区）考试院规定批次录取，文理兼收。在文化成绩、专业成绩双上线的情况下，按专业成绩排名的规则择优录取（对我校进档考生按专业成绩排名从高到低择优录取）。若专业成绩相同，按照文化成绩排名。若文化、专业成绩均相同时，按照专业单科成绩排名依次为素描、色彩、速写；在专业单科成绩相同时，则文、理科类再按不同的单科顺序排序确定名次，即文史类的科目顺序依次为文科综合、语文、数学、外语，理工类的科目顺序依次为理科综合、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各招生专业外语语种不限，但一经录取进校后各专业公共外语只开设英语课。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我校无预留本科计划，其它未尽事宜参照教育部和各省级招办有关文件执行。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学费收费标准为</w:t>
      </w:r>
      <w:r>
        <w:rPr>
          <w:rFonts w:ascii="Times New Roman" w:eastAsia="Times New Roman" w:hAnsi="Times New Roman" w:cs="Times New Roman"/>
        </w:rPr>
        <w:t>14000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年；住宿费收费标准为</w:t>
      </w:r>
      <w:r>
        <w:rPr>
          <w:rFonts w:ascii="Times New Roman" w:eastAsia="Times New Roman" w:hAnsi="Times New Roman" w:cs="Times New Roman"/>
        </w:rPr>
        <w:t>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年，收费标准按照重庆市发展和改革委员会相关文件执行，具体收费标准通过学校官网或在新生报到现场设置公示牌等形式公示。如学生因故退学或提前结束学业，学校按渝价</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Times New Roman" w:eastAsia="Times New Roman" w:hAnsi="Times New Roman" w:cs="Times New Roman"/>
        </w:rPr>
        <w:t>487</w:t>
      </w:r>
      <w:r>
        <w:rPr>
          <w:rFonts w:ascii="SimSun" w:eastAsia="SimSun" w:hAnsi="SimSun" w:cs="SimSun"/>
        </w:rPr>
        <w:t>号文件规定执行，根据学生实际学习时间和住宿时间，按《重庆市民办教育收费管理暂行办法实施细则》的相关规定处理。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学生资助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生在校学习期间，可申请国家生源地信用助学贷款、新生助学金、国家奖助学金、学校奖学金、大学生自主创业资助金、大学生入伍学费补偿贷款代偿及学费资助、个人和企业助学金、定向就业奖助学金等。同时，学校还给学生提供校内外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凡被我校录取的家庭经济困难的统招学生，凭我校录取通知书到户籍所在地教委（教育局）学生资助中心申请办理</w:t>
      </w:r>
      <w:r>
        <w:rPr>
          <w:rFonts w:ascii="Times New Roman" w:eastAsia="Times New Roman" w:hAnsi="Times New Roman" w:cs="Times New Roman"/>
        </w:rPr>
        <w:t>“</w:t>
      </w:r>
      <w:r>
        <w:rPr>
          <w:rFonts w:ascii="SimSun" w:eastAsia="SimSun" w:hAnsi="SimSun" w:cs="SimSun"/>
        </w:rPr>
        <w:t>国家生源地信用助学贷款</w:t>
      </w:r>
      <w:r>
        <w:rPr>
          <w:rFonts w:ascii="Times New Roman" w:eastAsia="Times New Roman" w:hAnsi="Times New Roman" w:cs="Times New Roman"/>
        </w:rPr>
        <w:t>”</w:t>
      </w:r>
      <w:r>
        <w:rPr>
          <w:rFonts w:ascii="SimSun" w:eastAsia="SimSun" w:hAnsi="SimSun" w:cs="SimSun"/>
        </w:rPr>
        <w:t>，每生每年最高可贷</w:t>
      </w:r>
      <w:r>
        <w:rPr>
          <w:rFonts w:ascii="Times New Roman" w:eastAsia="Times New Roman" w:hAnsi="Times New Roman" w:cs="Times New Roman"/>
        </w:rPr>
        <w:t>8000</w:t>
      </w:r>
      <w:r>
        <w:rPr>
          <w:rFonts w:ascii="SimSun" w:eastAsia="SimSun" w:hAnsi="SimSun" w:cs="SimSun"/>
        </w:rPr>
        <w:t>元（重庆籍建卡贫困户学生可学费加住宿费全额贷款，应贷尽贷），本科可贷四年并由国家财政贴息。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二、国家奖助学金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凡我校大二及以上年级的统招学生成绩特别优秀者可申请国家奖学金，奖金标准为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凡我校大二及以上年级的统招学生家庭贫困、成绩优秀者可申请国家励志奖学金，奖金标准为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凡我校家庭经济困难学生可申请国家助学金，资助标准为：一等</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新生助学金：本届录取的品学兼优且家庭经济特别困难的新生可申请评选学校新生助学金，新生助学金一档为全额资助学生一年级的学杂费、二档为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生、三档为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生、四档为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生、五档为</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优秀学生奖学金：凡我校学习成绩优秀的学生可申请优秀学生奖学金。一等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学年，二等</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学年，三等</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本升硕奖学金（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生）、科技创新奖（</w:t>
      </w:r>
      <w:r>
        <w:rPr>
          <w:rFonts w:ascii="Times New Roman" w:eastAsia="Times New Roman" w:hAnsi="Times New Roman" w:cs="Times New Roman"/>
        </w:rPr>
        <w:t>500~5000</w:t>
      </w:r>
      <w:r>
        <w:rPr>
          <w:rFonts w:ascii="SimSun" w:eastAsia="SimSun" w:hAnsi="SimSun" w:cs="SimSun"/>
        </w:rPr>
        <w:t>元）、学术论文奖（每篇</w:t>
      </w:r>
      <w:r>
        <w:rPr>
          <w:rFonts w:ascii="Times New Roman" w:eastAsia="Times New Roman" w:hAnsi="Times New Roman" w:cs="Times New Roman"/>
        </w:rPr>
        <w:t>500~1000</w:t>
      </w:r>
      <w:r>
        <w:rPr>
          <w:rFonts w:ascii="SimSun" w:eastAsia="SimSun" w:hAnsi="SimSun" w:cs="SimSun"/>
        </w:rPr>
        <w:t>元）、活动竞赛奖（</w:t>
      </w:r>
      <w:r>
        <w:rPr>
          <w:rFonts w:ascii="Times New Roman" w:eastAsia="Times New Roman" w:hAnsi="Times New Roman" w:cs="Times New Roman"/>
        </w:rPr>
        <w:t>500~2000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我校还设立有见义勇为奖、国际交流资助、创新创业项目资助、创新创业竞赛奖励等。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四、企业奖助学金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凡我校品学兼优的家庭经济困难学生、企业定向培养学生在校学习期间，可申请</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年的企业奖助学金。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五、大学生自主创业资助金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凡我校统招学生在校和毕业期间自主创业，可享受国家最高</w:t>
      </w:r>
      <w:r>
        <w:rPr>
          <w:rFonts w:ascii="Times New Roman" w:eastAsia="Times New Roman" w:hAnsi="Times New Roman" w:cs="Times New Roman"/>
        </w:rPr>
        <w:t>5</w:t>
      </w:r>
      <w:r>
        <w:rPr>
          <w:rFonts w:ascii="SimSun" w:eastAsia="SimSun" w:hAnsi="SimSun" w:cs="SimSun"/>
        </w:rPr>
        <w:t>万元的自主创业资助金，同时在创业期内给予税收减免等多种优惠政策。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六、大学生应征入伍学费补偿贷款代偿及学费资助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凡应征入伍的直招士官、服义务兵役的学生及退役复学生，根据国家相关政策规定可获得学费补偿贷款代偿及学费资助</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七、学校为家庭经济困难学生提供校内、外勤工助学岗位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学校为家庭经济困难学生提供校内、外勤工助学岗位。同时，学校还通过校企合作等多种渠道，寒暑假期间为家庭经济困难学生提供企业带薪实习、</w:t>
      </w:r>
      <w:r>
        <w:rPr>
          <w:rFonts w:ascii="Times New Roman" w:eastAsia="Times New Roman" w:hAnsi="Times New Roman" w:cs="Times New Roman"/>
        </w:rPr>
        <w:t>“</w:t>
      </w:r>
      <w:r>
        <w:rPr>
          <w:rFonts w:ascii="SimSun" w:eastAsia="SimSun" w:hAnsi="SimSun" w:cs="SimSun"/>
        </w:rPr>
        <w:t>学工</w:t>
      </w:r>
      <w:r>
        <w:rPr>
          <w:rFonts w:ascii="Times New Roman" w:eastAsia="Times New Roman" w:hAnsi="Times New Roman" w:cs="Times New Roman"/>
        </w:rPr>
        <w:t>”</w:t>
      </w:r>
      <w:r>
        <w:rPr>
          <w:rFonts w:ascii="SimSun" w:eastAsia="SimSun" w:hAnsi="SimSun" w:cs="SimSun"/>
        </w:rPr>
        <w:t>实习、企业职场体验岗位等，帮助家庭经济困难学生顺利完成学业。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学校地址及联系方式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学校地址及联系方式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南泉校区地址：重庆市巴南区南泉街道白鹤林</w:t>
      </w:r>
      <w:r>
        <w:rPr>
          <w:rFonts w:ascii="Times New Roman" w:eastAsia="Times New Roman" w:hAnsi="Times New Roman" w:cs="Times New Roman"/>
        </w:rPr>
        <w:t>16</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400056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双桥校区地址：重庆市双桥经济开发区西湖大道</w:t>
      </w:r>
      <w:r>
        <w:rPr>
          <w:rFonts w:ascii="Times New Roman" w:eastAsia="Times New Roman" w:hAnsi="Times New Roman" w:cs="Times New Roman"/>
        </w:rPr>
        <w:t>76</w:t>
      </w:r>
      <w:r>
        <w:rPr>
          <w:rFonts w:ascii="SimSun" w:eastAsia="SimSun" w:hAnsi="SimSun" w:cs="SimSun"/>
        </w:rPr>
        <w:t>号邮编：</w:t>
      </w:r>
      <w:r>
        <w:rPr>
          <w:rFonts w:ascii="Times New Roman" w:eastAsia="Times New Roman" w:hAnsi="Times New Roman" w:cs="Times New Roman"/>
        </w:rPr>
        <w:t xml:space="preserve">400900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023-62846626  62846636  62846588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62848649</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http://www.cqie.edu.cn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cqgcxyzsb@163.com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2019</w:t>
      </w:r>
      <w:r>
        <w:rPr>
          <w:rFonts w:ascii="SimSun" w:eastAsia="SimSun" w:hAnsi="SimSun" w:cs="SimSun"/>
        </w:rPr>
        <w:t>级所有新生大一在双桥校区就读，大二</w:t>
      </w:r>
      <w:r>
        <w:rPr>
          <w:rFonts w:ascii="Times New Roman" w:eastAsia="Times New Roman" w:hAnsi="Times New Roman" w:cs="Times New Roman"/>
        </w:rPr>
        <w:t>~</w:t>
      </w:r>
      <w:r>
        <w:rPr>
          <w:rFonts w:ascii="SimSun" w:eastAsia="SimSun" w:hAnsi="SimSun" w:cs="SimSun"/>
        </w:rPr>
        <w:t>大四在南泉校区就读。新生入学</w:t>
      </w:r>
      <w:r>
        <w:rPr>
          <w:rFonts w:ascii="Times New Roman" w:eastAsia="Times New Roman" w:hAnsi="Times New Roman" w:cs="Times New Roman"/>
        </w:rPr>
        <w:t>3</w:t>
      </w:r>
      <w:r>
        <w:rPr>
          <w:rFonts w:ascii="SimSun" w:eastAsia="SimSun" w:hAnsi="SimSun" w:cs="SimSun"/>
        </w:rPr>
        <w:t>个月内，学校将进行入学资格复查，对不符合有关规定的已报到学生将取消入学资格。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我校从不委托任何中介机构和个人代办招生事宜，有关招生录取工作，请直接与我校招生办公室联系，否则出现任何后果，学校概不负责。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本章程由学校招生办负责解释。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重庆大学城市科技学院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昆明学院机电工程学院受邀参加中国计算机学会青年计算机科技论坛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48.html" TargetMode="External" /><Relationship Id="rId11" Type="http://schemas.openxmlformats.org/officeDocument/2006/relationships/hyperlink" Target="http://www.gk114.com/a/gxzs/zszc/chongqing/2020/0717/17437.html" TargetMode="External" /><Relationship Id="rId12" Type="http://schemas.openxmlformats.org/officeDocument/2006/relationships/hyperlink" Target="http://www.gk114.com/a/gxzs/zszc/chongqing/2020/0629/17216.html" TargetMode="External" /><Relationship Id="rId13" Type="http://schemas.openxmlformats.org/officeDocument/2006/relationships/hyperlink" Target="http://www.gk114.com/a/gxzs/zszc/chongqing/2020/0629/17215.html" TargetMode="External" /><Relationship Id="rId14" Type="http://schemas.openxmlformats.org/officeDocument/2006/relationships/hyperlink" Target="http://www.gk114.com/a/gxzs/zszc/chongqing/2020/0629/17214.html" TargetMode="External" /><Relationship Id="rId15" Type="http://schemas.openxmlformats.org/officeDocument/2006/relationships/hyperlink" Target="http://www.gk114.com/a/gxzs/zszc/chongqing/2020/0629/17213.html" TargetMode="External" /><Relationship Id="rId16" Type="http://schemas.openxmlformats.org/officeDocument/2006/relationships/hyperlink" Target="http://www.gk114.com/a/gxzs/zszc/chongqing/2020/0629/1721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52.html" TargetMode="External" /><Relationship Id="rId5" Type="http://schemas.openxmlformats.org/officeDocument/2006/relationships/hyperlink" Target="http://www.gk114.com/a/gxzs/zszc/chongqing/2019/0613/9854.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