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重庆师范大学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根据《中华人民共和国教育法》《中华人民共和国高等教育法》和教育主管部门有关规定，结合本校全日制普通本科招生工作实际，特制定本章程。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学校创办于</w:t>
      </w:r>
      <w:r>
        <w:rPr>
          <w:rFonts w:ascii="Times New Roman" w:eastAsia="Times New Roman" w:hAnsi="Times New Roman" w:cs="Times New Roman"/>
        </w:rPr>
        <w:t>1954</w:t>
      </w:r>
      <w:r>
        <w:rPr>
          <w:rFonts w:ascii="SimSun" w:eastAsia="SimSun" w:hAnsi="SimSun" w:cs="SimSun"/>
        </w:rPr>
        <w:t>年，办学历史源于</w:t>
      </w:r>
      <w:r>
        <w:rPr>
          <w:rFonts w:ascii="Times New Roman" w:eastAsia="Times New Roman" w:hAnsi="Times New Roman" w:cs="Times New Roman"/>
        </w:rPr>
        <w:t>1906</w:t>
      </w:r>
      <w:r>
        <w:rPr>
          <w:rFonts w:ascii="SimSun" w:eastAsia="SimSun" w:hAnsi="SimSun" w:cs="SimSun"/>
        </w:rPr>
        <w:t>年官立川东师范学堂，是教育部批准、重庆市人民政府举办的全日制普通本科院校，是学士、硕士和博士学位授权单位，具有硕士研究生推免权。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作为新中国最早创办的高等师范院校之一，学校始终坚持</w:t>
      </w:r>
      <w:r>
        <w:rPr>
          <w:rFonts w:ascii="Times New Roman" w:eastAsia="Times New Roman" w:hAnsi="Times New Roman" w:cs="Times New Roman"/>
        </w:rPr>
        <w:t>“</w:t>
      </w:r>
      <w:r>
        <w:rPr>
          <w:rFonts w:ascii="SimSun" w:eastAsia="SimSun" w:hAnsi="SimSun" w:cs="SimSun"/>
        </w:rPr>
        <w:t>立教无类，以文化人</w:t>
      </w:r>
      <w:r>
        <w:rPr>
          <w:rFonts w:ascii="Times New Roman" w:eastAsia="Times New Roman" w:hAnsi="Times New Roman" w:cs="Times New Roman"/>
        </w:rPr>
        <w:t>”</w:t>
      </w:r>
      <w:r>
        <w:rPr>
          <w:rFonts w:ascii="SimSun" w:eastAsia="SimSun" w:hAnsi="SimSun" w:cs="SimSun"/>
        </w:rPr>
        <w:t>的办学理念，秉承</w:t>
      </w:r>
      <w:r>
        <w:rPr>
          <w:rFonts w:ascii="Times New Roman" w:eastAsia="Times New Roman" w:hAnsi="Times New Roman" w:cs="Times New Roman"/>
        </w:rPr>
        <w:t>“</w:t>
      </w:r>
      <w:r>
        <w:rPr>
          <w:rFonts w:ascii="SimSun" w:eastAsia="SimSun" w:hAnsi="SimSun" w:cs="SimSun"/>
        </w:rPr>
        <w:t>自强不息，躬行师道</w:t>
      </w:r>
      <w:r>
        <w:rPr>
          <w:rFonts w:ascii="Times New Roman" w:eastAsia="Times New Roman" w:hAnsi="Times New Roman" w:cs="Times New Roman"/>
        </w:rPr>
        <w:t>”</w:t>
      </w:r>
      <w:r>
        <w:rPr>
          <w:rFonts w:ascii="SimSun" w:eastAsia="SimSun" w:hAnsi="SimSun" w:cs="SimSun"/>
        </w:rPr>
        <w:t>的重师精神，践行</w:t>
      </w:r>
      <w:r>
        <w:rPr>
          <w:rFonts w:ascii="Times New Roman" w:eastAsia="Times New Roman" w:hAnsi="Times New Roman" w:cs="Times New Roman"/>
        </w:rPr>
        <w:t>“</w:t>
      </w:r>
      <w:r>
        <w:rPr>
          <w:rFonts w:ascii="SimSun" w:eastAsia="SimSun" w:hAnsi="SimSun" w:cs="SimSun"/>
        </w:rPr>
        <w:t>厚德、笃学、砺志、创新</w:t>
      </w:r>
      <w:r>
        <w:rPr>
          <w:rFonts w:ascii="Times New Roman" w:eastAsia="Times New Roman" w:hAnsi="Times New Roman" w:cs="Times New Roman"/>
        </w:rPr>
        <w:t>”</w:t>
      </w:r>
      <w:r>
        <w:rPr>
          <w:rFonts w:ascii="SimSun" w:eastAsia="SimSun" w:hAnsi="SimSun" w:cs="SimSun"/>
        </w:rPr>
        <w:t>的校训，立足重庆、面向西部、服务全国、辐射</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，拥有从学前教育、小学教育、中等教育、高等教育、继续教育、职业技术教育、特殊教育到海外华文教育师资培养的完备教师教育体系，形成了师范教育和非师范教育</w:t>
      </w:r>
      <w:r>
        <w:rPr>
          <w:rFonts w:ascii="Times New Roman" w:eastAsia="Times New Roman" w:hAnsi="Times New Roman" w:cs="Times New Roman"/>
        </w:rPr>
        <w:t>“</w:t>
      </w:r>
      <w:r>
        <w:rPr>
          <w:rFonts w:ascii="SimSun" w:eastAsia="SimSun" w:hAnsi="SimSun" w:cs="SimSun"/>
        </w:rPr>
        <w:t>两轮驱动</w:t>
      </w:r>
      <w:r>
        <w:rPr>
          <w:rFonts w:ascii="Times New Roman" w:eastAsia="Times New Roman" w:hAnsi="Times New Roman" w:cs="Times New Roman"/>
        </w:rPr>
        <w:t>”</w:t>
      </w:r>
      <w:r>
        <w:rPr>
          <w:rFonts w:ascii="SimSun" w:eastAsia="SimSun" w:hAnsi="SimSun" w:cs="SimSun"/>
        </w:rPr>
        <w:t>，基础教育、职业教育和汉语国际教育</w:t>
      </w:r>
      <w:r>
        <w:rPr>
          <w:rFonts w:ascii="Times New Roman" w:eastAsia="Times New Roman" w:hAnsi="Times New Roman" w:cs="Times New Roman"/>
        </w:rPr>
        <w:t>“</w:t>
      </w:r>
      <w:r>
        <w:rPr>
          <w:rFonts w:ascii="SimSun" w:eastAsia="SimSun" w:hAnsi="SimSun" w:cs="SimSun"/>
        </w:rPr>
        <w:t>三驾马车</w:t>
      </w:r>
      <w:r>
        <w:rPr>
          <w:rFonts w:ascii="Times New Roman" w:eastAsia="Times New Roman" w:hAnsi="Times New Roman" w:cs="Times New Roman"/>
        </w:rPr>
        <w:t>”</w:t>
      </w:r>
      <w:r>
        <w:rPr>
          <w:rFonts w:ascii="SimSun" w:eastAsia="SimSun" w:hAnsi="SimSun" w:cs="SimSun"/>
        </w:rPr>
        <w:t>，文化传承与创新、决策咨询与公共服务、科技攻关与应用转化</w:t>
      </w:r>
      <w:r>
        <w:rPr>
          <w:rFonts w:ascii="Times New Roman" w:eastAsia="Times New Roman" w:hAnsi="Times New Roman" w:cs="Times New Roman"/>
        </w:rPr>
        <w:t>“</w:t>
      </w:r>
      <w:r>
        <w:rPr>
          <w:rFonts w:ascii="SimSun" w:eastAsia="SimSun" w:hAnsi="SimSun" w:cs="SimSun"/>
        </w:rPr>
        <w:t>三大板块</w:t>
      </w:r>
      <w:r>
        <w:rPr>
          <w:rFonts w:ascii="Times New Roman" w:eastAsia="Times New Roman" w:hAnsi="Times New Roman" w:cs="Times New Roman"/>
        </w:rPr>
        <w:t>”</w:t>
      </w:r>
      <w:r>
        <w:rPr>
          <w:rFonts w:ascii="SimSun" w:eastAsia="SimSun" w:hAnsi="SimSun" w:cs="SimSun"/>
        </w:rPr>
        <w:t>的特色办学格局。学校坚持开放办学，是中国政府奖学金、重庆市人民政府外国留学生市长奖学金的接收学校，是重庆市中外人文交流特色高校。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学校全称：重庆师范大学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国标代码：</w:t>
      </w:r>
      <w:r>
        <w:rPr>
          <w:rFonts w:ascii="Times New Roman" w:eastAsia="Times New Roman" w:hAnsi="Times New Roman" w:cs="Times New Roman"/>
        </w:rPr>
        <w:t xml:space="preserve">10637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主管部门：重庆市教育委员会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办学层次：本科生、硕士研究生、博士研究生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大学城校区：重庆市沙坪坝区大学城中路</w:t>
      </w:r>
      <w:r>
        <w:rPr>
          <w:rFonts w:ascii="Times New Roman" w:eastAsia="Times New Roman" w:hAnsi="Times New Roman" w:cs="Times New Roman"/>
        </w:rPr>
        <w:t>37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沙坪坝校区：重庆市沙坪坝区天陈路</w:t>
      </w:r>
      <w:r>
        <w:rPr>
          <w:rFonts w:ascii="Times New Roman" w:eastAsia="Times New Roman" w:hAnsi="Times New Roman" w:cs="Times New Roman"/>
        </w:rPr>
        <w:t>12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北碚校区：重庆市北碚区团山堡</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就读地点：</w:t>
      </w:r>
      <w:r>
        <w:rPr>
          <w:rFonts w:ascii="Times New Roman" w:eastAsia="Times New Roman" w:hAnsi="Times New Roman" w:cs="Times New Roman"/>
        </w:rPr>
        <w:t>2020</w:t>
      </w:r>
      <w:r>
        <w:rPr>
          <w:rFonts w:ascii="SimSun" w:eastAsia="SimSun" w:hAnsi="SimSun" w:cs="SimSun"/>
        </w:rPr>
        <w:t>年普通本科新生按专业不同分别入读大学城校区和北碚校区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办学基本条件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学校学科建设体系完备，一级学科覆盖哲学、法学、经济学、教育学、文学、理学等</w:t>
      </w:r>
      <w:r>
        <w:rPr>
          <w:rFonts w:ascii="Times New Roman" w:eastAsia="Times New Roman" w:hAnsi="Times New Roman" w:cs="Times New Roman"/>
        </w:rPr>
        <w:t>11</w:t>
      </w:r>
      <w:r>
        <w:rPr>
          <w:rFonts w:ascii="SimSun" w:eastAsia="SimSun" w:hAnsi="SimSun" w:cs="SimSun"/>
        </w:rPr>
        <w:t>个学科门类。拥有博士一级学科</w:t>
      </w:r>
      <w:r>
        <w:rPr>
          <w:rFonts w:ascii="Times New Roman" w:eastAsia="Times New Roman" w:hAnsi="Times New Roman" w:cs="Times New Roman"/>
        </w:rPr>
        <w:t>1</w:t>
      </w:r>
      <w:r>
        <w:rPr>
          <w:rFonts w:ascii="SimSun" w:eastAsia="SimSun" w:hAnsi="SimSun" w:cs="SimSun"/>
        </w:rPr>
        <w:t>个，硕士学位授权一级学科</w:t>
      </w:r>
      <w:r>
        <w:rPr>
          <w:rFonts w:ascii="Times New Roman" w:eastAsia="Times New Roman" w:hAnsi="Times New Roman" w:cs="Times New Roman"/>
        </w:rPr>
        <w:t>25</w:t>
      </w:r>
      <w:r>
        <w:rPr>
          <w:rFonts w:ascii="SimSun" w:eastAsia="SimSun" w:hAnsi="SimSun" w:cs="SimSun"/>
        </w:rPr>
        <w:t>个，硕士专业学位授权点</w:t>
      </w:r>
      <w:r>
        <w:rPr>
          <w:rFonts w:ascii="Times New Roman" w:eastAsia="Times New Roman" w:hAnsi="Times New Roman" w:cs="Times New Roman"/>
        </w:rPr>
        <w:t>14</w:t>
      </w:r>
      <w:r>
        <w:rPr>
          <w:rFonts w:ascii="SimSun" w:eastAsia="SimSun" w:hAnsi="SimSun" w:cs="SimSun"/>
        </w:rPr>
        <w:t>个，重庆市一流学科</w:t>
      </w:r>
      <w:r>
        <w:rPr>
          <w:rFonts w:ascii="Times New Roman" w:eastAsia="Times New Roman" w:hAnsi="Times New Roman" w:cs="Times New Roman"/>
        </w:rPr>
        <w:t>2</w:t>
      </w:r>
      <w:r>
        <w:rPr>
          <w:rFonts w:ascii="SimSun" w:eastAsia="SimSun" w:hAnsi="SimSun" w:cs="SimSun"/>
        </w:rPr>
        <w:t>个，市级十三五重点学科</w:t>
      </w:r>
      <w:r>
        <w:rPr>
          <w:rFonts w:ascii="Times New Roman" w:eastAsia="Times New Roman" w:hAnsi="Times New Roman" w:cs="Times New Roman"/>
        </w:rPr>
        <w:t>14</w:t>
      </w:r>
      <w:r>
        <w:rPr>
          <w:rFonts w:ascii="SimSun" w:eastAsia="SimSun" w:hAnsi="SimSun" w:cs="SimSun"/>
        </w:rPr>
        <w:t>个，</w:t>
      </w:r>
      <w:r>
        <w:rPr>
          <w:rFonts w:ascii="Times New Roman" w:eastAsia="Times New Roman" w:hAnsi="Times New Roman" w:cs="Times New Roman"/>
        </w:rPr>
        <w:t>“</w:t>
      </w:r>
      <w:r>
        <w:rPr>
          <w:rFonts w:ascii="SimSun" w:eastAsia="SimSun" w:hAnsi="SimSun" w:cs="SimSun"/>
        </w:rPr>
        <w:t>人工智能</w:t>
      </w:r>
      <w:r>
        <w:rPr>
          <w:rFonts w:ascii="Times New Roman" w:eastAsia="Times New Roman" w:hAnsi="Times New Roman" w:cs="Times New Roman"/>
        </w:rPr>
        <w:t>+”</w:t>
      </w:r>
      <w:r>
        <w:rPr>
          <w:rFonts w:ascii="SimSun" w:eastAsia="SimSun" w:hAnsi="SimSun" w:cs="SimSun"/>
        </w:rPr>
        <w:t>等特色学科群和数学与信息科学等优势学科群</w:t>
      </w:r>
      <w:r>
        <w:rPr>
          <w:rFonts w:ascii="Times New Roman" w:eastAsia="Times New Roman" w:hAnsi="Times New Roman" w:cs="Times New Roman"/>
        </w:rPr>
        <w:t>8</w:t>
      </w:r>
      <w:r>
        <w:rPr>
          <w:rFonts w:ascii="SimSun" w:eastAsia="SimSun" w:hAnsi="SimSun" w:cs="SimSun"/>
        </w:rPr>
        <w:t>个</w:t>
      </w:r>
      <w:r>
        <w:rPr>
          <w:rFonts w:ascii="Times New Roman" w:eastAsia="Times New Roman" w:hAnsi="Times New Roman" w:cs="Times New Roman"/>
        </w:rPr>
        <w:t>,</w:t>
      </w:r>
      <w:r>
        <w:rPr>
          <w:rFonts w:ascii="SimSun" w:eastAsia="SimSun" w:hAnsi="SimSun" w:cs="SimSun"/>
        </w:rPr>
        <w:t>国家一流专业和特色专业</w:t>
      </w:r>
      <w:r>
        <w:rPr>
          <w:rFonts w:ascii="Times New Roman" w:eastAsia="Times New Roman" w:hAnsi="Times New Roman" w:cs="Times New Roman"/>
        </w:rPr>
        <w:t>8</w:t>
      </w:r>
      <w:r>
        <w:rPr>
          <w:rFonts w:ascii="SimSun" w:eastAsia="SimSun" w:hAnsi="SimSun" w:cs="SimSun"/>
        </w:rPr>
        <w:t>个，重庆市一流专业和特色专业</w:t>
      </w:r>
      <w:r>
        <w:rPr>
          <w:rFonts w:ascii="Times New Roman" w:eastAsia="Times New Roman" w:hAnsi="Times New Roman" w:cs="Times New Roman"/>
        </w:rPr>
        <w:t>37</w:t>
      </w:r>
      <w:r>
        <w:rPr>
          <w:rFonts w:ascii="SimSun" w:eastAsia="SimSun" w:hAnsi="SimSun" w:cs="SimSun"/>
        </w:rPr>
        <w:t>个。学校是国家</w:t>
      </w:r>
      <w:r>
        <w:rPr>
          <w:rFonts w:ascii="Times New Roman" w:eastAsia="Times New Roman" w:hAnsi="Times New Roman" w:cs="Times New Roman"/>
        </w:rPr>
        <w:t>“</w:t>
      </w:r>
      <w:r>
        <w:rPr>
          <w:rFonts w:ascii="SimSun" w:eastAsia="SimSun" w:hAnsi="SimSun" w:cs="SimSun"/>
        </w:rPr>
        <w:t>卓越教师</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卓越农林人才</w:t>
      </w:r>
      <w:r>
        <w:rPr>
          <w:rFonts w:ascii="Times New Roman" w:eastAsia="Times New Roman" w:hAnsi="Times New Roman" w:cs="Times New Roman"/>
        </w:rPr>
        <w:t>”</w:t>
      </w:r>
      <w:r>
        <w:rPr>
          <w:rFonts w:ascii="SimSun" w:eastAsia="SimSun" w:hAnsi="SimSun" w:cs="SimSun"/>
        </w:rPr>
        <w:t>培养计划项目学校。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学校获国家自然科学二等奖、教育部高校人文社科优秀成果二等奖、重庆市科技突出贡献奖等省部级以上科研奖励</w:t>
      </w:r>
      <w:r>
        <w:rPr>
          <w:rFonts w:ascii="Times New Roman" w:eastAsia="Times New Roman" w:hAnsi="Times New Roman" w:cs="Times New Roman"/>
        </w:rPr>
        <w:t>40</w:t>
      </w:r>
      <w:r>
        <w:rPr>
          <w:rFonts w:ascii="SimSun" w:eastAsia="SimSun" w:hAnsi="SimSun" w:cs="SimSun"/>
        </w:rPr>
        <w:t>余项，拥有省部级科研平台</w:t>
      </w:r>
      <w:r>
        <w:rPr>
          <w:rFonts w:ascii="Times New Roman" w:eastAsia="Times New Roman" w:hAnsi="Times New Roman" w:cs="Times New Roman"/>
        </w:rPr>
        <w:t>62</w:t>
      </w:r>
      <w:r>
        <w:rPr>
          <w:rFonts w:ascii="SimSun" w:eastAsia="SimSun" w:hAnsi="SimSun" w:cs="SimSun"/>
        </w:rPr>
        <w:t>个；重庆市唯一获批的首批</w:t>
      </w:r>
      <w:r>
        <w:rPr>
          <w:rFonts w:ascii="Times New Roman" w:eastAsia="Times New Roman" w:hAnsi="Times New Roman" w:cs="Times New Roman"/>
        </w:rPr>
        <w:t>“</w:t>
      </w:r>
      <w:r>
        <w:rPr>
          <w:rFonts w:ascii="SimSun" w:eastAsia="SimSun" w:hAnsi="SimSun" w:cs="SimSun"/>
        </w:rPr>
        <w:t>国家应用数学中心</w:t>
      </w:r>
      <w:r>
        <w:rPr>
          <w:rFonts w:ascii="Times New Roman" w:eastAsia="Times New Roman" w:hAnsi="Times New Roman" w:cs="Times New Roman"/>
        </w:rPr>
        <w:t>”</w:t>
      </w:r>
      <w:r>
        <w:rPr>
          <w:rFonts w:ascii="SimSun" w:eastAsia="SimSun" w:hAnsi="SimSun" w:cs="SimSun"/>
        </w:rPr>
        <w:t>由我校牵头组建。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学校在校学生</w:t>
      </w:r>
      <w:r>
        <w:rPr>
          <w:rFonts w:ascii="Times New Roman" w:eastAsia="Times New Roman" w:hAnsi="Times New Roman" w:cs="Times New Roman"/>
        </w:rPr>
        <w:t>3</w:t>
      </w:r>
      <w:r>
        <w:rPr>
          <w:rFonts w:ascii="SimSun" w:eastAsia="SimSun" w:hAnsi="SimSun" w:cs="SimSun"/>
        </w:rPr>
        <w:t>万余人，其中全日制本科生</w:t>
      </w:r>
      <w:r>
        <w:rPr>
          <w:rFonts w:ascii="Times New Roman" w:eastAsia="Times New Roman" w:hAnsi="Times New Roman" w:cs="Times New Roman"/>
        </w:rPr>
        <w:t>24000</w:t>
      </w:r>
      <w:r>
        <w:rPr>
          <w:rFonts w:ascii="SimSun" w:eastAsia="SimSun" w:hAnsi="SimSun" w:cs="SimSun"/>
        </w:rPr>
        <w:t>余人、研究生</w:t>
      </w:r>
      <w:r>
        <w:rPr>
          <w:rFonts w:ascii="Times New Roman" w:eastAsia="Times New Roman" w:hAnsi="Times New Roman" w:cs="Times New Roman"/>
        </w:rPr>
        <w:t>5000</w:t>
      </w:r>
      <w:r>
        <w:rPr>
          <w:rFonts w:ascii="SimSun" w:eastAsia="SimSun" w:hAnsi="SimSun" w:cs="SimSun"/>
        </w:rPr>
        <w:t>余人、留学生</w:t>
      </w:r>
      <w:r>
        <w:rPr>
          <w:rFonts w:ascii="Times New Roman" w:eastAsia="Times New Roman" w:hAnsi="Times New Roman" w:cs="Times New Roman"/>
        </w:rPr>
        <w:t>500</w:t>
      </w:r>
      <w:r>
        <w:rPr>
          <w:rFonts w:ascii="SimSun" w:eastAsia="SimSun" w:hAnsi="SimSun" w:cs="SimSun"/>
        </w:rPr>
        <w:t>余人；在职教职工</w:t>
      </w:r>
      <w:r>
        <w:rPr>
          <w:rFonts w:ascii="Times New Roman" w:eastAsia="Times New Roman" w:hAnsi="Times New Roman" w:cs="Times New Roman"/>
        </w:rPr>
        <w:t>2000</w:t>
      </w:r>
      <w:r>
        <w:rPr>
          <w:rFonts w:ascii="SimSun" w:eastAsia="SimSun" w:hAnsi="SimSun" w:cs="SimSun"/>
        </w:rPr>
        <w:t>余人，其中正高职称和博士</w:t>
      </w:r>
      <w:r>
        <w:rPr>
          <w:rFonts w:ascii="Times New Roman" w:eastAsia="Times New Roman" w:hAnsi="Times New Roman" w:cs="Times New Roman"/>
        </w:rPr>
        <w:t>1000</w:t>
      </w:r>
      <w:r>
        <w:rPr>
          <w:rFonts w:ascii="SimSun" w:eastAsia="SimSun" w:hAnsi="SimSun" w:cs="SimSun"/>
        </w:rPr>
        <w:t>余人，博士生导师和硕士生导师</w:t>
      </w:r>
      <w:r>
        <w:rPr>
          <w:rFonts w:ascii="Times New Roman" w:eastAsia="Times New Roman" w:hAnsi="Times New Roman" w:cs="Times New Roman"/>
        </w:rPr>
        <w:t>800</w:t>
      </w:r>
      <w:r>
        <w:rPr>
          <w:rFonts w:ascii="SimSun" w:eastAsia="SimSun" w:hAnsi="SimSun" w:cs="SimSun"/>
        </w:rPr>
        <w:t>余人。有国际系统与控制科学院院士、国家</w:t>
      </w:r>
      <w:r>
        <w:rPr>
          <w:rFonts w:ascii="Times New Roman" w:eastAsia="Times New Roman" w:hAnsi="Times New Roman" w:cs="Times New Roman"/>
        </w:rPr>
        <w:t>“</w:t>
      </w:r>
      <w:r>
        <w:rPr>
          <w:rFonts w:ascii="SimSun" w:eastAsia="SimSun" w:hAnsi="SimSun" w:cs="SimSun"/>
        </w:rPr>
        <w:t>千人计划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万人计划</w:t>
      </w:r>
      <w:r>
        <w:rPr>
          <w:rFonts w:ascii="Times New Roman" w:eastAsia="Times New Roman" w:hAnsi="Times New Roman" w:cs="Times New Roman"/>
        </w:rPr>
        <w:t>”</w:t>
      </w:r>
      <w:r>
        <w:rPr>
          <w:rFonts w:ascii="SimSun" w:eastAsia="SimSun" w:hAnsi="SimSun" w:cs="SimSun"/>
        </w:rPr>
        <w:t>人选等国家级专门人才</w:t>
      </w:r>
      <w:r>
        <w:rPr>
          <w:rFonts w:ascii="Times New Roman" w:eastAsia="Times New Roman" w:hAnsi="Times New Roman" w:cs="Times New Roman"/>
        </w:rPr>
        <w:t>29</w:t>
      </w:r>
      <w:r>
        <w:rPr>
          <w:rFonts w:ascii="SimSun" w:eastAsia="SimSun" w:hAnsi="SimSun" w:cs="SimSun"/>
        </w:rPr>
        <w:t>人次，有教育部重点人才工程人选、重庆市重点人才工程人选</w:t>
      </w:r>
      <w:r>
        <w:rPr>
          <w:rFonts w:ascii="Times New Roman" w:eastAsia="Times New Roman" w:hAnsi="Times New Roman" w:cs="Times New Roman"/>
        </w:rPr>
        <w:t>230</w:t>
      </w:r>
      <w:r>
        <w:rPr>
          <w:rFonts w:ascii="SimSun" w:eastAsia="SimSun" w:hAnsi="SimSun" w:cs="SimSun"/>
        </w:rPr>
        <w:t>余人次。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学校占地面积</w:t>
      </w:r>
      <w:r>
        <w:rPr>
          <w:rFonts w:ascii="Times New Roman" w:eastAsia="Times New Roman" w:hAnsi="Times New Roman" w:cs="Times New Roman"/>
        </w:rPr>
        <w:t>2688</w:t>
      </w:r>
      <w:r>
        <w:rPr>
          <w:rFonts w:ascii="SimSun" w:eastAsia="SimSun" w:hAnsi="SimSun" w:cs="SimSun"/>
        </w:rPr>
        <w:t>亩，校舍建筑面积约</w:t>
      </w:r>
      <w:r>
        <w:rPr>
          <w:rFonts w:ascii="Times New Roman" w:eastAsia="Times New Roman" w:hAnsi="Times New Roman" w:cs="Times New Roman"/>
        </w:rPr>
        <w:t>135</w:t>
      </w:r>
      <w:r>
        <w:rPr>
          <w:rFonts w:ascii="SimSun" w:eastAsia="SimSun" w:hAnsi="SimSun" w:cs="SimSun"/>
        </w:rPr>
        <w:t>万平方米；各类纸质图书</w:t>
      </w:r>
      <w:r>
        <w:rPr>
          <w:rFonts w:ascii="Times New Roman" w:eastAsia="Times New Roman" w:hAnsi="Times New Roman" w:cs="Times New Roman"/>
        </w:rPr>
        <w:t>270</w:t>
      </w:r>
      <w:r>
        <w:rPr>
          <w:rFonts w:ascii="SimSun" w:eastAsia="SimSun" w:hAnsi="SimSun" w:cs="SimSun"/>
        </w:rPr>
        <w:t>余万册，本地镜像电子图书</w:t>
      </w:r>
      <w:r>
        <w:rPr>
          <w:rFonts w:ascii="Times New Roman" w:eastAsia="Times New Roman" w:hAnsi="Times New Roman" w:cs="Times New Roman"/>
        </w:rPr>
        <w:t>104</w:t>
      </w:r>
      <w:r>
        <w:rPr>
          <w:rFonts w:ascii="SimSun" w:eastAsia="SimSun" w:hAnsi="SimSun" w:cs="SimSun"/>
        </w:rPr>
        <w:t>万种，本地镜像资源容量</w:t>
      </w:r>
      <w:r>
        <w:rPr>
          <w:rFonts w:ascii="Times New Roman" w:eastAsia="Times New Roman" w:hAnsi="Times New Roman" w:cs="Times New Roman"/>
        </w:rPr>
        <w:t>55TB</w:t>
      </w:r>
      <w:r>
        <w:rPr>
          <w:rFonts w:ascii="SimSun" w:eastAsia="SimSun" w:hAnsi="SimSun" w:cs="SimSun"/>
        </w:rPr>
        <w:t>，数据库</w:t>
      </w:r>
      <w:r>
        <w:rPr>
          <w:rFonts w:ascii="Times New Roman" w:eastAsia="Times New Roman" w:hAnsi="Times New Roman" w:cs="Times New Roman"/>
        </w:rPr>
        <w:t>46</w:t>
      </w:r>
      <w:r>
        <w:rPr>
          <w:rFonts w:ascii="SimSun" w:eastAsia="SimSun" w:hAnsi="SimSun" w:cs="SimSun"/>
        </w:rPr>
        <w:t>个；固定资产总值</w:t>
      </w:r>
      <w:r>
        <w:rPr>
          <w:rFonts w:ascii="Times New Roman" w:eastAsia="Times New Roman" w:hAnsi="Times New Roman" w:cs="Times New Roman"/>
        </w:rPr>
        <w:t>23.46</w:t>
      </w:r>
      <w:r>
        <w:rPr>
          <w:rFonts w:ascii="SimSun" w:eastAsia="SimSun" w:hAnsi="SimSun" w:cs="SimSun"/>
        </w:rPr>
        <w:t>亿元。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学生在学校规定年限达到毕业要求的，颁发重庆师范大学普通本科毕业证书；符合学士学位授予条件的，颁发重庆师范大学学士学位证书。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学校设招生工作委员会和全日制本科招生工作领导小组，统筹协调全日制本科招生工作；下设招生办公室，负责组织和实施本科招生工作。学校纪委、监察部门为招生监督机构。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招生计划编制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按照国家有关招生政策，本着教育公平的原则，统筹考虑各省份的生源数量、生源质量、人才需求、毕业生就业等情况，结合自身办学实际，编制分省分专业招生计划。招生专业、人数及录取批次以各省级招办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小学教育（全科教师）专业纳入重庆市农村小学全科教师定向培养计划，采取本科提前批次录取，就业面向长寿、江津、合川、永川、綦江、铜梁、开州、云阳、秀山、酉阳等区县。最终区县分布及计划数以重庆市招生主管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部分专业实行大类招生，学生入学后统一按大类学习基础课程，两年内根据考生意愿、学业成绩、在校表现等情况实行专业分流。其中，工商管理类包括工商管理、市场营销、人力资源管理、财务管理专业；设计学类包括视觉传达设计、环境设计、产品设计、服装与服饰设计专业；材料类包括高分子材料与工程、材料化学专业；计算机类包括计算机科学与技术、软件工程、智能科学与技术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我校与英国知山大学合作举办的生物科学（中外合作办学）专业，实行</w:t>
      </w:r>
      <w:r>
        <w:rPr>
          <w:rFonts w:ascii="Times New Roman" w:eastAsia="Times New Roman" w:hAnsi="Times New Roman" w:cs="Times New Roman"/>
        </w:rPr>
        <w:t>“3+1”</w:t>
      </w:r>
      <w:r>
        <w:rPr>
          <w:rFonts w:ascii="SimSun" w:eastAsia="SimSun" w:hAnsi="SimSun" w:cs="SimSun"/>
        </w:rPr>
        <w:t>培养模式，学生入学后注册两校学籍，两校联合设置课程和教学大纲，共同授课。前三年在我校学习，英方派送师资到我校授课，符合要求的学生第四年进入英国知山大学学习。学业结束后，符合我校及英方院校毕业条件及学位授予条件的，可同时获得我校本科毕业证书、学士学位证书及英国知山大学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计算机类、酒店管理、金融工程专业开展</w:t>
      </w:r>
      <w:r>
        <w:rPr>
          <w:rFonts w:ascii="Times New Roman" w:eastAsia="Times New Roman" w:hAnsi="Times New Roman" w:cs="Times New Roman"/>
        </w:rPr>
        <w:t xml:space="preserve"> “</w:t>
      </w:r>
      <w:r>
        <w:rPr>
          <w:rFonts w:ascii="SimSun" w:eastAsia="SimSun" w:hAnsi="SimSun" w:cs="SimSun"/>
        </w:rPr>
        <w:t>中美人才培养计划</w:t>
      </w:r>
      <w:r>
        <w:rPr>
          <w:rFonts w:ascii="Times New Roman" w:eastAsia="Times New Roman" w:hAnsi="Times New Roman" w:cs="Times New Roman"/>
        </w:rPr>
        <w:t>”121</w:t>
      </w:r>
      <w:r>
        <w:rPr>
          <w:rFonts w:ascii="SimSun" w:eastAsia="SimSun" w:hAnsi="SimSun" w:cs="SimSun"/>
        </w:rPr>
        <w:t>双学位项目实验班（以下简称</w:t>
      </w:r>
      <w:r>
        <w:rPr>
          <w:rFonts w:ascii="Times New Roman" w:eastAsia="Times New Roman" w:hAnsi="Times New Roman" w:cs="Times New Roman"/>
        </w:rPr>
        <w:t>121</w:t>
      </w:r>
      <w:r>
        <w:rPr>
          <w:rFonts w:ascii="SimSun" w:eastAsia="SimSun" w:hAnsi="SimSun" w:cs="SimSun"/>
        </w:rPr>
        <w:t>项目实验班）试点，考生入学后可根据意愿选择分流到该项目进行培养。该项目实行分段培养，第一学年在我校学习，由我校和美方合作大学共同授课，第二、三学年进入美方合作院校相应专业学习，第四学年返回我校学习。学业结束后，符合我校及美方院校的毕业条件及学位授予条件的，可申请我校本科毕业证书、学士学位证书及美方院校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学校预留不超过总计划</w:t>
      </w:r>
      <w:r>
        <w:rPr>
          <w:rFonts w:ascii="Times New Roman" w:eastAsia="Times New Roman" w:hAnsi="Times New Roman" w:cs="Times New Roman"/>
        </w:rPr>
        <w:t>1%</w:t>
      </w:r>
      <w:r>
        <w:rPr>
          <w:rFonts w:ascii="SimSun" w:eastAsia="SimSun" w:hAnsi="SimSun" w:cs="SimSun"/>
        </w:rPr>
        <w:t>的招生计划，用于调节各地生源的不平衡。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英语专业、翻译专业报考语种限英语，其他专业报考语种不限；除外语类专业外，其他专业入学后外语课程为英语。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考生身体条件须符合教育部、卫生部、中国残疾人联合会制定的《普通高等学校招生体检工作指导意见》要求及有关补充规定。根据专业的特点、行业需求和培养目标，学校部分专业报考条件如下：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音乐学专业建议男生身高不低于</w:t>
      </w:r>
      <w:r>
        <w:rPr>
          <w:rFonts w:ascii="Times New Roman" w:eastAsia="Times New Roman" w:hAnsi="Times New Roman" w:cs="Times New Roman"/>
        </w:rPr>
        <w:t>165</w:t>
      </w:r>
      <w:r>
        <w:rPr>
          <w:rFonts w:ascii="SimSun" w:eastAsia="SimSun" w:hAnsi="SimSun" w:cs="SimSun"/>
        </w:rPr>
        <w:t>厘米，女生不低于</w:t>
      </w:r>
      <w:r>
        <w:rPr>
          <w:rFonts w:ascii="Times New Roman" w:eastAsia="Times New Roman" w:hAnsi="Times New Roman" w:cs="Times New Roman"/>
        </w:rPr>
        <w:t>155</w:t>
      </w:r>
      <w:r>
        <w:rPr>
          <w:rFonts w:ascii="SimSun" w:eastAsia="SimSun" w:hAnsi="SimSun" w:cs="SimSun"/>
        </w:rPr>
        <w:t>厘米；音乐表演专业建议男生身高不低于</w:t>
      </w:r>
      <w:r>
        <w:rPr>
          <w:rFonts w:ascii="Times New Roman" w:eastAsia="Times New Roman" w:hAnsi="Times New Roman" w:cs="Times New Roman"/>
        </w:rPr>
        <w:t>170</w:t>
      </w:r>
      <w:r>
        <w:rPr>
          <w:rFonts w:ascii="SimSun" w:eastAsia="SimSun" w:hAnsi="SimSun" w:cs="SimSun"/>
        </w:rPr>
        <w:t>厘米，女生不低于</w:t>
      </w:r>
      <w:r>
        <w:rPr>
          <w:rFonts w:ascii="Times New Roman" w:eastAsia="Times New Roman" w:hAnsi="Times New Roman" w:cs="Times New Roman"/>
        </w:rPr>
        <w:t>160</w:t>
      </w:r>
      <w:r>
        <w:rPr>
          <w:rFonts w:ascii="SimSun" w:eastAsia="SimSun" w:hAnsi="SimSun" w:cs="SimSun"/>
        </w:rPr>
        <w:t>厘米；舞蹈学、舞蹈表演专业建议男生身高不低于</w:t>
      </w:r>
      <w:r>
        <w:rPr>
          <w:rFonts w:ascii="Times New Roman" w:eastAsia="Times New Roman" w:hAnsi="Times New Roman" w:cs="Times New Roman"/>
        </w:rPr>
        <w:t>173</w:t>
      </w:r>
      <w:r>
        <w:rPr>
          <w:rFonts w:ascii="SimSun" w:eastAsia="SimSun" w:hAnsi="SimSun" w:cs="SimSun"/>
        </w:rPr>
        <w:t>厘米，女生不低于</w:t>
      </w:r>
      <w:r>
        <w:rPr>
          <w:rFonts w:ascii="Times New Roman" w:eastAsia="Times New Roman" w:hAnsi="Times New Roman" w:cs="Times New Roman"/>
        </w:rPr>
        <w:t>163</w:t>
      </w:r>
      <w:r>
        <w:rPr>
          <w:rFonts w:ascii="SimSun" w:eastAsia="SimSun" w:hAnsi="SimSun" w:cs="SimSun"/>
        </w:rPr>
        <w:t>厘米；体育教育专业建议男生身高不低于</w:t>
      </w:r>
      <w:r>
        <w:rPr>
          <w:rFonts w:ascii="Times New Roman" w:eastAsia="Times New Roman" w:hAnsi="Times New Roman" w:cs="Times New Roman"/>
        </w:rPr>
        <w:t>168</w:t>
      </w:r>
      <w:r>
        <w:rPr>
          <w:rFonts w:ascii="SimSun" w:eastAsia="SimSun" w:hAnsi="SimSun" w:cs="SimSun"/>
        </w:rPr>
        <w:t>厘米，女生身高不低于</w:t>
      </w:r>
      <w:r>
        <w:rPr>
          <w:rFonts w:ascii="Times New Roman" w:eastAsia="Times New Roman" w:hAnsi="Times New Roman" w:cs="Times New Roman"/>
        </w:rPr>
        <w:t>158</w:t>
      </w:r>
      <w:r>
        <w:rPr>
          <w:rFonts w:ascii="SimSun" w:eastAsia="SimSun" w:hAnsi="SimSun" w:cs="SimSun"/>
        </w:rPr>
        <w:t>厘米。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音乐学、音乐表演专业发声器官及呼吸器官无疾病。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美术学、绘画、数字媒体艺术、广播电视编导、影视摄影与制作及设计学类各专业不招色弱、色盲。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报考师范专业的考生，还应参考相关省市教师资格认定的体检标准，如身体健康状况不符合相关要求的，建议慎重报考；口吃的考生不建议报考师范类专业。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音乐表演专业仅招收声乐（美声、民族、流行唱法）、钢琴、二胡、古筝、小提琴、手风琴、单簧管、萨克斯、小号、长号、次中音号、圆号、大号、西洋打击乐、双排键电子琴、双簧管、低音提琴、长笛、架子鼓为主项的考生，该专业在各省市招生方向及主项以各省市招生主管部门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舞蹈学、舞蹈表演专业不招收体育舞蹈、流行舞蹈。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根据教育部《教师教育振兴行动计划（</w:t>
      </w:r>
      <w:r>
        <w:rPr>
          <w:rFonts w:ascii="Times New Roman" w:eastAsia="Times New Roman" w:hAnsi="Times New Roman" w:cs="Times New Roman"/>
        </w:rPr>
        <w:t>2018—2022</w:t>
      </w:r>
      <w:r>
        <w:rPr>
          <w:rFonts w:ascii="SimSun" w:eastAsia="SimSun" w:hAnsi="SimSun" w:cs="SimSun"/>
        </w:rPr>
        <w:t>年）》要求，为提高师范专业人才培养质量，音乐学专业文化成绩不低于各省市划定的文化最低控制线上</w:t>
      </w:r>
      <w:r>
        <w:rPr>
          <w:rFonts w:ascii="Times New Roman" w:eastAsia="Times New Roman" w:hAnsi="Times New Roman" w:cs="Times New Roman"/>
        </w:rPr>
        <w:t>30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学校招生录取工作本着公平竞争、公正选拔、公开透明的原则，德智体美劳全面考核、综合评价、择优录取。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学校执行各省（自治区、直辖市）招办制定的招生政策，认可各省（自治区、直辖市）规定的考生加分、降分的投档规定。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进档考生按以下原则确定录取专业：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）按分数从高分到低分择优录取和确定专业；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）优先满足有专业志愿考生，未录满的计划用于服从调剂的考生；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）若分数相同，普通类专业依序比较语文、数学、外语成绩；艺体类专业依序比较专业、文化成绩。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艺术类专业考生高考文化成绩、专业成绩须达到各省（自治区、直辖市）划定的艺术类相关专业本科录取控制分数线。书法学在重庆认可四川美术学院校考成绩，音乐表演在山东认可山东师范大学组织的联考成绩，舞蹈学在山东认可山东青年政治学院组织的联考成绩，其余艺术类专业均认可当地招生考试部门组织的相关专业统考成绩。学校认可各生源省艺术类专业投档规则，在平行志愿投档的省份及批次以投档分为排序分，在顺序志愿投档的省份及批次按照以下规则计算排序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设计学类、美术学、绘画、数字媒体艺术、书法学专业按综合分计算排序分，综合分</w:t>
      </w:r>
      <w:r>
        <w:rPr>
          <w:rFonts w:ascii="Times New Roman" w:eastAsia="Times New Roman" w:hAnsi="Times New Roman" w:cs="Times New Roman"/>
        </w:rPr>
        <w:t>=</w:t>
      </w:r>
      <w:r>
        <w:rPr>
          <w:rFonts w:ascii="SimSun" w:eastAsia="SimSun" w:hAnsi="SimSun" w:cs="SimSun"/>
        </w:rPr>
        <w:t>文化成绩</w:t>
      </w:r>
      <w:r>
        <w:rPr>
          <w:rFonts w:ascii="Times New Roman" w:eastAsia="Times New Roman" w:hAnsi="Times New Roman" w:cs="Times New Roman"/>
        </w:rPr>
        <w:t>×0.4+</w:t>
      </w:r>
      <w:r>
        <w:rPr>
          <w:rFonts w:ascii="SimSun" w:eastAsia="SimSun" w:hAnsi="SimSun" w:cs="SimSun"/>
        </w:rPr>
        <w:t>专业成绩</w:t>
      </w:r>
      <w:r>
        <w:rPr>
          <w:rFonts w:ascii="Times New Roman" w:eastAsia="Times New Roman" w:hAnsi="Times New Roman" w:cs="Times New Roman"/>
        </w:rPr>
        <w:t>×0.6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广播电视编导、影视摄影与制作、戏剧影视文学专业按高考文化成绩计算排序分；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音乐学、舞蹈学、舞蹈表演专业按综合分计算排序分，综合分</w:t>
      </w:r>
      <w:r>
        <w:rPr>
          <w:rFonts w:ascii="Times New Roman" w:eastAsia="Times New Roman" w:hAnsi="Times New Roman" w:cs="Times New Roman"/>
        </w:rPr>
        <w:t>=</w:t>
      </w:r>
      <w:r>
        <w:rPr>
          <w:rFonts w:ascii="SimSun" w:eastAsia="SimSun" w:hAnsi="SimSun" w:cs="SimSun"/>
        </w:rPr>
        <w:t>文化成绩</w:t>
      </w:r>
      <w:r>
        <w:rPr>
          <w:rFonts w:ascii="Times New Roman" w:eastAsia="Times New Roman" w:hAnsi="Times New Roman" w:cs="Times New Roman"/>
        </w:rPr>
        <w:t>×0.3+</w:t>
      </w:r>
      <w:r>
        <w:rPr>
          <w:rFonts w:ascii="SimSun" w:eastAsia="SimSun" w:hAnsi="SimSun" w:cs="SimSun"/>
        </w:rPr>
        <w:t>专业成绩</w:t>
      </w:r>
      <w:r>
        <w:rPr>
          <w:rFonts w:ascii="Times New Roman" w:eastAsia="Times New Roman" w:hAnsi="Times New Roman" w:cs="Times New Roman"/>
        </w:rPr>
        <w:t>×0.7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音乐表演按专业成绩计算排序分。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体育教育专业认可各省（直辖市、自治区）规定的投档方式，在平行志愿投档的省份及批次以投档分为排序分，在顺序志愿投档的省份及批次按专业成绩计算排序分，专业成绩相同时比较文化成绩。各省对体育类专业录取有规定的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艺术教育专业培养空乘与礼仪专门人才，限我校空中乘务类专业面试合格者报考，按文化成绩择优录取。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江苏省录取原则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）普通类：学业水平测试成绩等级要求达到选测</w:t>
      </w:r>
      <w:r>
        <w:rPr>
          <w:rFonts w:ascii="Times New Roman" w:eastAsia="Times New Roman" w:hAnsi="Times New Roman" w:cs="Times New Roman"/>
        </w:rPr>
        <w:t>2B</w:t>
      </w:r>
      <w:r>
        <w:rPr>
          <w:rFonts w:ascii="SimSun" w:eastAsia="SimSun" w:hAnsi="SimSun" w:cs="SimSun"/>
        </w:rPr>
        <w:t>、必测科目</w:t>
      </w:r>
      <w:r>
        <w:rPr>
          <w:rFonts w:ascii="Times New Roman" w:eastAsia="Times New Roman" w:hAnsi="Times New Roman" w:cs="Times New Roman"/>
        </w:rPr>
        <w:t>5</w:t>
      </w:r>
      <w:r>
        <w:rPr>
          <w:rFonts w:ascii="SimSun" w:eastAsia="SimSun" w:hAnsi="SimSun" w:cs="SimSun"/>
        </w:rPr>
        <w:t>合格，考生进档后的排序办法为先分数后等级；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）艺术类：成绩在填报志愿资格线以上，学业水平测试科目必测科目</w:t>
      </w:r>
      <w:r>
        <w:rPr>
          <w:rFonts w:ascii="Times New Roman" w:eastAsia="Times New Roman" w:hAnsi="Times New Roman" w:cs="Times New Roman"/>
        </w:rPr>
        <w:t>4</w:t>
      </w:r>
      <w:r>
        <w:rPr>
          <w:rFonts w:ascii="SimSun" w:eastAsia="SimSun" w:hAnsi="SimSun" w:cs="SimSun"/>
        </w:rPr>
        <w:t>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考生的综合素质纪实报告内容作为成绩相同时确定录取专业及专业调剂的重要参考。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　收费及资助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　</w:t>
      </w:r>
      <w:r>
        <w:rPr>
          <w:rFonts w:ascii="Times New Roman" w:eastAsia="Times New Roman" w:hAnsi="Times New Roman" w:cs="Times New Roman"/>
        </w:rPr>
        <w:t xml:space="preserve"> </w:t>
      </w:r>
      <w:r>
        <w:rPr>
          <w:rFonts w:ascii="SimSun" w:eastAsia="SimSun" w:hAnsi="SimSun" w:cs="SimSun"/>
        </w:rPr>
        <w:t>学费、住宿费等收费标准严格按照国家及重庆市物价部门有关文件执行。学费实行学分制收费，学分制收费由专业学费和学分学费两部分构成，学年初按学年制学费标准预收，学年末按实际修读学分结算。普通类专业学费</w:t>
      </w:r>
      <w:r>
        <w:rPr>
          <w:rFonts w:ascii="Times New Roman" w:eastAsia="Times New Roman" w:hAnsi="Times New Roman" w:cs="Times New Roman"/>
        </w:rPr>
        <w:t>3000-6875</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学年，艺体类专业</w:t>
      </w:r>
      <w:r>
        <w:rPr>
          <w:rFonts w:ascii="Times New Roman" w:eastAsia="Times New Roman" w:hAnsi="Times New Roman" w:cs="Times New Roman"/>
        </w:rPr>
        <w:t>4375-11500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学年，其中生物科学（中外合作办学）专业</w:t>
      </w:r>
      <w:r>
        <w:rPr>
          <w:rFonts w:ascii="Times New Roman" w:eastAsia="Times New Roman" w:hAnsi="Times New Roman" w:cs="Times New Roman"/>
        </w:rPr>
        <w:t>28000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学年（以重庆市物价部门最终审批为准）；北碚校区住宿费</w:t>
      </w:r>
      <w:r>
        <w:rPr>
          <w:rFonts w:ascii="Times New Roman" w:eastAsia="Times New Roman" w:hAnsi="Times New Roman" w:cs="Times New Roman"/>
        </w:rPr>
        <w:t>400</w:t>
      </w:r>
      <w:r>
        <w:rPr>
          <w:rFonts w:ascii="SimSun" w:eastAsia="SimSun" w:hAnsi="SimSun" w:cs="SimSun"/>
        </w:rPr>
        <w:t>元</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学年，大学城校区住宿费</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学年。各专业收费标准在各省（自治区、直辖市）的招生计划及我校《新生入学须知》上公布。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小学教育（全科教师）在校期间免学费，免住宿费，补助生活费，毕业后定向考核招聘就业。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　</w:t>
      </w:r>
      <w:r>
        <w:rPr>
          <w:rFonts w:ascii="Times New Roman" w:eastAsia="Times New Roman" w:hAnsi="Times New Roman" w:cs="Times New Roman"/>
        </w:rPr>
        <w:t xml:space="preserve"> </w:t>
      </w:r>
      <w:r>
        <w:rPr>
          <w:rFonts w:ascii="SimSun" w:eastAsia="SimSun" w:hAnsi="SimSun" w:cs="SimSun"/>
        </w:rPr>
        <w:t>学生在校期间综合表现突出，可参评国家奖学金、国家励志奖学金、校级综合奖学金等多种奖学金；符合条件的还可参评校级单项奖学金和专项奖学金（用于奖励在精神文明、学业成绩、学术科研、文体竞赛、创新创业等方面表现突出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学校设学生资助中心，为家庭经济困难学生提供助学支持；设</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，协助家庭经济困难学生办理国家助学贷款；为品学兼优的家庭经济困难学生提供国家助学金、专项助学金等以多种资助渠道。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内地西藏班、内地新疆班、高水平运动队、听障生单招、运动训练等特殊类别招生录取要求按照国家有关文件执行。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新生入校后，学校将按照教育部的规定对体检、成绩和档案等项目进行复查，对徇私舞弊、弄虚作假等行为，按照有关规定予以严肃处理。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　学校重视招生过程的管理和监督，依法接受教育行政机关和社会的监督。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本章程公布后，如遇部分省份高考招生政策调整，学校将根据生源地政策做相应调整并另行公布。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学校从未委托任何单位、个人和中介机构代办招生事宜。有关招生录取问题，请直接与学校招生部门联系。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本章程由重庆师范大学招生办公室负责解释。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www.cqnu.edu.cn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本科招生网：</w:t>
      </w:r>
      <w:r>
        <w:rPr>
          <w:rFonts w:ascii="Times New Roman" w:eastAsia="Times New Roman" w:hAnsi="Times New Roman" w:cs="Times New Roman"/>
        </w:rPr>
        <w:t xml:space="preserve">zsb.cqnu.edu.cn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招办邮箱：</w:t>
      </w:r>
      <w:r>
        <w:rPr>
          <w:rFonts w:ascii="Times New Roman" w:eastAsia="Times New Roman" w:hAnsi="Times New Roman" w:cs="Times New Roman"/>
        </w:rPr>
        <w:t xml:space="preserve">cszb@cqnu.edu.cn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023-65911111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监察处电话：</w:t>
      </w:r>
      <w:r>
        <w:rPr>
          <w:rFonts w:ascii="Times New Roman" w:eastAsia="Times New Roman" w:hAnsi="Times New Roman" w:cs="Times New Roman"/>
        </w:rPr>
        <w:t xml:space="preserve">023-65363403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通讯地址：重庆市沙坪坝区大学城中路</w:t>
      </w:r>
      <w:r>
        <w:rPr>
          <w:rFonts w:ascii="Times New Roman" w:eastAsia="Times New Roman" w:hAnsi="Times New Roman" w:cs="Times New Roman"/>
        </w:rPr>
        <w:t>37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401331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西南大学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四川外国语大学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48.html" TargetMode="External" /><Relationship Id="rId11" Type="http://schemas.openxmlformats.org/officeDocument/2006/relationships/hyperlink" Target="http://www.gk114.com/a/gxzs/zszc/chongqing/2020/0717/17437.html" TargetMode="External" /><Relationship Id="rId12" Type="http://schemas.openxmlformats.org/officeDocument/2006/relationships/hyperlink" Target="http://www.gk114.com/a/gxzs/zszc/chongqing/2020/0629/17216.html" TargetMode="External" /><Relationship Id="rId13" Type="http://schemas.openxmlformats.org/officeDocument/2006/relationships/hyperlink" Target="http://www.gk114.com/a/gxzs/zszc/chongqing/2020/0629/17215.html" TargetMode="External" /><Relationship Id="rId14" Type="http://schemas.openxmlformats.org/officeDocument/2006/relationships/hyperlink" Target="http://www.gk114.com/a/gxzs/zszc/chongqing/2020/0629/17214.html" TargetMode="External" /><Relationship Id="rId15" Type="http://schemas.openxmlformats.org/officeDocument/2006/relationships/hyperlink" Target="http://www.gk114.com/a/gxzs/zszc/chongqing/2020/0629/17213.html" TargetMode="External" /><Relationship Id="rId16" Type="http://schemas.openxmlformats.org/officeDocument/2006/relationships/hyperlink" Target="http://www.gk114.com/a/gxzs/zszc/chongqing/2020/0629/1721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176.html" TargetMode="External" /><Relationship Id="rId5" Type="http://schemas.openxmlformats.org/officeDocument/2006/relationships/hyperlink" Target="http://www.gk114.com/a/gxzs/zszc/chongqing/2020/0629/17178.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