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重庆建筑工程职业学院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年高职专科招生章程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为规范招生工作，切实维护学校和考生的合法权益，确保学校招生工作顺利进行，根据《中华人民共和国教育法》《中华人民共和国高等教育法》和教育主管部门有关政策和规定，结合重庆建筑工程职业学院实际情况，特制定本章程。本章程适用于重庆建筑工程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学院基本情况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学院全称：重庆建筑工程职业学院（</w:t>
      </w:r>
      <w:r>
        <w:rPr>
          <w:rFonts w:ascii="Times New Roman" w:eastAsia="Times New Roman" w:hAnsi="Times New Roman" w:cs="Times New Roman"/>
        </w:rPr>
        <w:t>CHONGQING JIANZHU COLLEGE</w:t>
      </w:r>
      <w:r>
        <w:rPr>
          <w:rFonts w:ascii="SimSun" w:eastAsia="SimSun" w:hAnsi="SimSun" w:cs="SimSun"/>
        </w:rPr>
        <w:t>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国标代码：</w:t>
      </w:r>
      <w:r>
        <w:rPr>
          <w:rFonts w:ascii="Times New Roman" w:eastAsia="Times New Roman" w:hAnsi="Times New Roman" w:cs="Times New Roman"/>
        </w:rPr>
        <w:t xml:space="preserve">14183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SimSun" w:eastAsia="SimSun" w:hAnsi="SimSun" w:cs="SimSun"/>
        </w:rPr>
        <w:t>学院地址：重庆市南岸区梨花大道</w:t>
      </w:r>
      <w:r>
        <w:rPr>
          <w:rFonts w:ascii="Times New Roman" w:eastAsia="Times New Roman" w:hAnsi="Times New Roman" w:cs="Times New Roman"/>
        </w:rPr>
        <w:t>857</w:t>
      </w:r>
      <w:r>
        <w:rPr>
          <w:rFonts w:ascii="SimSun" w:eastAsia="SimSun" w:hAnsi="SimSun" w:cs="SimSun"/>
        </w:rPr>
        <w:t>号，邮编：</w:t>
      </w:r>
      <w:r>
        <w:rPr>
          <w:rFonts w:ascii="Times New Roman" w:eastAsia="Times New Roman" w:hAnsi="Times New Roman" w:cs="Times New Roman"/>
        </w:rPr>
        <w:t xml:space="preserve">400072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ascii="SimSun" w:eastAsia="SimSun" w:hAnsi="SimSun" w:cs="SimSun"/>
        </w:rPr>
        <w:t>办学层次：高职专科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ascii="SimSun" w:eastAsia="SimSun" w:hAnsi="SimSun" w:cs="SimSun"/>
        </w:rPr>
        <w:t>办学类型：公办高等职业院校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ascii="SimSun" w:eastAsia="SimSun" w:hAnsi="SimSun" w:cs="SimSun"/>
        </w:rPr>
        <w:t>主管部门：重庆市住房和城乡建设委员会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ascii="SimSun" w:eastAsia="SimSun" w:hAnsi="SimSun" w:cs="SimSun"/>
        </w:rPr>
        <w:t>学院概况：重庆建筑工程职业学院是一所公办全日制建设类高等院校，于</w:t>
      </w:r>
      <w:r>
        <w:rPr>
          <w:rFonts w:ascii="Times New Roman" w:eastAsia="Times New Roman" w:hAnsi="Times New Roman" w:cs="Times New Roman"/>
        </w:rPr>
        <w:t>2007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日经重庆市人民政府批准成立，是重庆市优质高等职业院校立项建设单位，重点打造建筑工程技术类、建设工程管理类、建筑设计与规划类、交通与市政工程类、机电与车辆工程类五大专业集群，为国家输送了大量高素质技能型的技术精英、管理能手和经营骨干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学院位于重庆市主城南岸区茶园，占地面积约</w:t>
      </w:r>
      <w:r>
        <w:rPr>
          <w:rFonts w:ascii="Times New Roman" w:eastAsia="Times New Roman" w:hAnsi="Times New Roman" w:cs="Times New Roman"/>
        </w:rPr>
        <w:t>35</w:t>
      </w:r>
      <w:r>
        <w:rPr>
          <w:rFonts w:ascii="SimSun" w:eastAsia="SimSun" w:hAnsi="SimSun" w:cs="SimSun"/>
        </w:rPr>
        <w:t>万平方米，建筑面积约</w:t>
      </w:r>
      <w:r>
        <w:rPr>
          <w:rFonts w:ascii="Times New Roman" w:eastAsia="Times New Roman" w:hAnsi="Times New Roman" w:cs="Times New Roman"/>
        </w:rPr>
        <w:t>24.8</w:t>
      </w:r>
      <w:r>
        <w:rPr>
          <w:rFonts w:ascii="SimSun" w:eastAsia="SimSun" w:hAnsi="SimSun" w:cs="SimSun"/>
        </w:rPr>
        <w:t>万平方米，现有在校学生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余人，馆藏图书超过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万。教职工近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人，在专任教师中，高级职称教师占比约占比</w:t>
      </w:r>
      <w:r>
        <w:rPr>
          <w:rFonts w:ascii="Times New Roman" w:eastAsia="Times New Roman" w:hAnsi="Times New Roman" w:cs="Times New Roman"/>
        </w:rPr>
        <w:t>35.2%</w:t>
      </w:r>
      <w:r>
        <w:rPr>
          <w:rFonts w:ascii="SimSun" w:eastAsia="SimSun" w:hAnsi="SimSun" w:cs="SimSun"/>
        </w:rPr>
        <w:t>，硕士及以上学历教师占比</w:t>
      </w:r>
      <w:r>
        <w:rPr>
          <w:rFonts w:ascii="Times New Roman" w:eastAsia="Times New Roman" w:hAnsi="Times New Roman" w:cs="Times New Roman"/>
        </w:rPr>
        <w:t>51.9%</w:t>
      </w:r>
      <w:r>
        <w:rPr>
          <w:rFonts w:ascii="SimSun" w:eastAsia="SimSun" w:hAnsi="SimSun" w:cs="SimSun"/>
        </w:rPr>
        <w:t>。专业课教师大部分具有一级注册结构工程师、一级注册建造师、注册造价工程师、注册咨询工程师、注册监理工程师等执业资格证书和丰富的从业经历。学院逐步建成与教学需要相配套、专业门类齐全、仪器设备先进的校内实训场所和校外实训基地，形成国家级、市级、学院配套的实训体系结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组织机构及监督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学院设立由院领导及相关部门负责人组成的招生录取工作领导小组，全面指导我院招生工作。学院招生就业处是组织和实施招生工作的常设机构。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学院纪委、监察专员办公室负责对招生工作进行全面监督，维护广大考生和学院的合法权益。监督电话：</w:t>
      </w:r>
      <w:r>
        <w:rPr>
          <w:rFonts w:ascii="Times New Roman" w:eastAsia="Times New Roman" w:hAnsi="Times New Roman" w:cs="Times New Roman"/>
        </w:rPr>
        <w:t>023-61752255</w:t>
      </w:r>
      <w:r>
        <w:rPr>
          <w:rFonts w:ascii="SimSun" w:eastAsia="SimSun" w:hAnsi="SimSun" w:cs="SimSun"/>
        </w:rPr>
        <w:t>（仅限投诉举报），邮箱：</w:t>
      </w:r>
      <w:r>
        <w:rPr>
          <w:rFonts w:ascii="Times New Roman" w:eastAsia="Times New Roman" w:hAnsi="Times New Roman" w:cs="Times New Roman"/>
        </w:rPr>
        <w:t>CQ61968185@126.COM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学院分省分专业招生计划、录取批次等详细信息以各省（自治区、直辖市）招生考试机构面向本地区考生公布的数据信息为准。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严格按照教育部及各省（自治区、直辖市）的规定，遵循公平竞争，公正选才的原则录取新生。执行各省（自治区、直辖市）招生考试机构制定的招生政策，认可各省（自治区、直辖市）规定的考生加分、降分条件和出档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录取顺序与专业安排办法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普通文理考生录取顺序：对实行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顺序志愿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填报的省（自治区、直辖市），我院按考生填报的学校志愿优先的原则，按投档分数从高分到低分择优录取符合条件的上线考生；若第一志愿生源不足，则录取非第一志愿的上线考生，直至招生计划完成。对实行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填报的省（自治区、直辖市），我院按相关省（自治区、直辖市）的规定执行。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艺术（美术）类考生录取顺序：报考我院的艺术（美术类）类考生，我院认定各省（自治区、直辖市）艺术（美术类）专业统考成绩和投档办法。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对进档普通文理考生的专业安排办法：进档考生专业的确定遵循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，有特殊规定的省份按其规定执行；对报考的专业计划已满且愿意服从专业调剂的考生，将在缺额的专业中进行安排；不服从专业调剂的考生做退档处理；建筑工程技术（中外合作办学）专业只录取填报了相应专业志愿的考生。考生投档成绩相同时，按单科顺序及分数从高到低排序，单科顺序：理科为数学、语文、外语；文科为语文、数学、外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对进档艺术（美术）类考生的专业安排办法：进档考生原则上按专业成绩排序从高到低确定专业。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身体健康状况要求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各专业身体健康状况要求参照教育部、卫生部、中国残疾人联合会制定的《普通高等学校招生体检工作指导意见》（教学</w:t>
      </w:r>
      <w:r>
        <w:rPr>
          <w:rFonts w:ascii="Times New Roman" w:eastAsia="Times New Roman" w:hAnsi="Times New Roman" w:cs="Times New Roman"/>
        </w:rPr>
        <w:t>[2003]3</w:t>
      </w:r>
      <w:r>
        <w:rPr>
          <w:rFonts w:ascii="SimSun" w:eastAsia="SimSun" w:hAnsi="SimSun" w:cs="SimSun"/>
        </w:rPr>
        <w:t>号）的标准执行。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根据企业相关岗位情况，以下专业还应符合如下要求：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）城市轨道交通运营管理专业要求五官端正，无口吃、身体残疾、心脏病及心脏病史、高血压及传染性疾病，男生身高不低于</w:t>
      </w:r>
      <w:r>
        <w:rPr>
          <w:rFonts w:ascii="Times New Roman" w:eastAsia="Times New Roman" w:hAnsi="Times New Roman" w:cs="Times New Roman"/>
        </w:rPr>
        <w:t>1.7</w:t>
      </w:r>
      <w:r>
        <w:rPr>
          <w:rFonts w:ascii="SimSun" w:eastAsia="SimSun" w:hAnsi="SimSun" w:cs="SimSun"/>
        </w:rPr>
        <w:t>米、女生身高不低于</w:t>
      </w:r>
      <w:r>
        <w:rPr>
          <w:rFonts w:ascii="Times New Roman" w:eastAsia="Times New Roman" w:hAnsi="Times New Roman" w:cs="Times New Roman"/>
        </w:rPr>
        <w:t>1.6</w:t>
      </w:r>
      <w:r>
        <w:rPr>
          <w:rFonts w:ascii="SimSun" w:eastAsia="SimSun" w:hAnsi="SimSun" w:cs="SimSun"/>
        </w:rPr>
        <w:t>米，矫正视力均在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以上，无色盲、色弱。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）城市轨道交通车辆技术专业只招收男生，要求无口吃、身体残疾、心脏病及心脏病史、高血压及传染性疾病，身高不低于</w:t>
      </w:r>
      <w:r>
        <w:rPr>
          <w:rFonts w:ascii="Times New Roman" w:eastAsia="Times New Roman" w:hAnsi="Times New Roman" w:cs="Times New Roman"/>
        </w:rPr>
        <w:t>1.7</w:t>
      </w:r>
      <w:r>
        <w:rPr>
          <w:rFonts w:ascii="SimSun" w:eastAsia="SimSun" w:hAnsi="SimSun" w:cs="SimSun"/>
        </w:rPr>
        <w:t>米，矫正视力均在</w:t>
      </w:r>
      <w:r>
        <w:rPr>
          <w:rFonts w:ascii="Times New Roman" w:eastAsia="Times New Roman" w:hAnsi="Times New Roman" w:cs="Times New Roman"/>
        </w:rPr>
        <w:t>4.8</w:t>
      </w:r>
      <w:r>
        <w:rPr>
          <w:rFonts w:ascii="SimSun" w:eastAsia="SimSun" w:hAnsi="SimSun" w:cs="SimSun"/>
        </w:rPr>
        <w:t>以上，无色盲、色弱。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）城市轨道交通工程技术专业只招收男生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要求无口吃、身体残疾、心脏病及心脏病史、高血压及传染性疾病，身高不低于</w:t>
      </w:r>
      <w:r>
        <w:rPr>
          <w:rFonts w:ascii="Times New Roman" w:eastAsia="Times New Roman" w:hAnsi="Times New Roman" w:cs="Times New Roman"/>
        </w:rPr>
        <w:t>1.65</w:t>
      </w:r>
      <w:r>
        <w:rPr>
          <w:rFonts w:ascii="SimSun" w:eastAsia="SimSun" w:hAnsi="SimSun" w:cs="SimSun"/>
        </w:rPr>
        <w:t>米，无色盲、色弱。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）室内艺术设计专业要求无色盲、色弱。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）道路桥梁工程技术、地下与隧道工程技术、市政工程技术、给排水工程技术、港口与航道工程技术专业要求无癫痫、斜视。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除城市轨道交通车辆技术、城市轨道交通工程技术专业只招收男生外，其余各专业录取不限男女比例。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外语考试语种不限，入学后公共外语用英语授课。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录取结束后，学院将在官网上公布录取结果供考生查询。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入学及复查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新生未按要求请假或办理保留入学资格，或请假后逾期不报到者，除因不可抗力等正当事由外，视为放弃入学资格。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新生入学后，学院将按照国家招生规定对其进行复查，复查不合格者，学院将视不同情况予以相应处理，直至取消入学资格。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学院严格按照国家及重庆市价格主管部门有关文件规定进行收费，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年普通招生收费标准如下：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学费：社区管理与服务、城乡规划、城市轨道交通车辆技术、城市轨道交通运营管理、电气自动化技术、新能源汽车技术专业</w:t>
      </w:r>
      <w:r>
        <w:rPr>
          <w:rFonts w:ascii="Times New Roman" w:eastAsia="Times New Roman" w:hAnsi="Times New Roman" w:cs="Times New Roman"/>
        </w:rPr>
        <w:t>6200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年；电子商务、商务管理、工业机器人技术、汽车营销与服务、计算机应用技术专业</w:t>
      </w:r>
      <w:r>
        <w:rPr>
          <w:rFonts w:ascii="Times New Roman" w:eastAsia="Times New Roman" w:hAnsi="Times New Roman" w:cs="Times New Roman"/>
        </w:rPr>
        <w:t>7300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年；风景园林设计、室内艺术设计、环境艺术设计专业</w:t>
      </w:r>
      <w:r>
        <w:rPr>
          <w:rFonts w:ascii="Times New Roman" w:eastAsia="Times New Roman" w:hAnsi="Times New Roman" w:cs="Times New Roman"/>
        </w:rPr>
        <w:t>11500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年；建筑工程技术（中外合作办学）专业</w:t>
      </w:r>
      <w:r>
        <w:rPr>
          <w:rFonts w:ascii="Times New Roman" w:eastAsia="Times New Roman" w:hAnsi="Times New Roman" w:cs="Times New Roman"/>
        </w:rPr>
        <w:t>16000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年；其余专业</w:t>
      </w:r>
      <w:r>
        <w:rPr>
          <w:rFonts w:ascii="Times New Roman" w:eastAsia="Times New Roman" w:hAnsi="Times New Roman" w:cs="Times New Roman"/>
        </w:rPr>
        <w:t>8100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年；如有变化，以重庆市价格主管部门最终核定为准，届时将在学院官网公布。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住宿费：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如因故退学或提前结束学业，按照《重庆建筑工程职业学院学生退学休学及免收学生住宿费的规定》，根据实际学习和住用时间按月计退剩余学费和住宿费。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助学保障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我院按照国家相关资助政策规定，设有完善的奖助贷资助体系，符合条件的在校学生可向我院申请办理。主要有：国家奖学金、国家励志奖学金、国家助学金、国家助学贷款、入伍学生学费补偿、退役学生学费减免、基层就业学费补偿、毕业生求职创业补贴、三峡移民学生教育资助、院级奖学金、学费减免、困难补助、勤工助学、新生圆梦助学计划以及社会奖（助）学金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毕业证书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高职专科学生在规定年限内修完教学计划规定的全部课程，成绩合格，符合毕业条件，颁发国家承认、经教育部电子注册的重庆建筑工程职业学院普通专科毕业证书。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招生纪律及特别申明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学院招生录取工作人员将严格执行国家制定的招生政策，遵守招生纪律，杜绝一切舞弊行为。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学院从不委托任何单位、中介机构和个人代办招生事宜，有关招生录取问题，请直接与学院招生就业处联系或查询由学院发布的招生信息，否则出现任何后果，学院概不负责。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SimSun" w:eastAsia="SimSun" w:hAnsi="SimSun" w:cs="SimSun"/>
        </w:rPr>
        <w:t>招生咨询电话：</w:t>
      </w:r>
      <w:r>
        <w:rPr>
          <w:rFonts w:ascii="Times New Roman" w:eastAsia="Times New Roman" w:hAnsi="Times New Roman" w:cs="Times New Roman"/>
        </w:rPr>
        <w:t>023-61968166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>61968188</w:t>
      </w:r>
      <w:r>
        <w:rPr>
          <w:rFonts w:ascii="SimSun" w:eastAsia="SimSun" w:hAnsi="SimSun" w:cs="SimSun"/>
        </w:rPr>
        <w:t>，</w:t>
      </w:r>
      <w:r>
        <w:rPr>
          <w:rFonts w:ascii="Times New Roman" w:eastAsia="Times New Roman" w:hAnsi="Times New Roman" w:cs="Times New Roman"/>
        </w:rPr>
        <w:t xml:space="preserve">61968136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www.cqjzc.edu.cn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本章程若与国家法律、法规、章程、规范和上级有关政策不符，按国家法律、法规、章程、规范和上级有关政策执行。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本章程自教育部阳光高考平台发布之日起施行，由重庆建筑工程职业学院招生就业处负责解释。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重庆交通职业学院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重庆水利电力职业技术学院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重庆大学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年高水平艺术团招生简章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重庆工程职业技术学院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年招生计划（秋季统招）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重庆幼儿师专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年普通高考分省市分专业计划表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重庆第二师范学院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重庆化工职业学院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重庆电讯职业学院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重庆工商职业学院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重庆工商大学派斯学院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重庆高校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重庆人文科技学院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chongqing/2020/0717/17437.html" TargetMode="External" /><Relationship Id="rId11" Type="http://schemas.openxmlformats.org/officeDocument/2006/relationships/hyperlink" Target="http://www.gk114.com/a/gxzs/zszc/chongqing/2020/0629/17216.html" TargetMode="External" /><Relationship Id="rId12" Type="http://schemas.openxmlformats.org/officeDocument/2006/relationships/hyperlink" Target="http://www.gk114.com/a/gxzs/zszc/chongqing/2020/0629/17215.html" TargetMode="External" /><Relationship Id="rId13" Type="http://schemas.openxmlformats.org/officeDocument/2006/relationships/hyperlink" Target="http://www.gk114.com/a/gxzs/zszc/chongqing/2020/0629/17214.html" TargetMode="External" /><Relationship Id="rId14" Type="http://schemas.openxmlformats.org/officeDocument/2006/relationships/hyperlink" Target="http://www.gk114.com/a/gxzs/zszc/chongqing/2020/0629/17213.html" TargetMode="External" /><Relationship Id="rId15" Type="http://schemas.openxmlformats.org/officeDocument/2006/relationships/hyperlink" Target="http://www.gk114.com/a/gxzs/zszc/chongqing/2020/0629/17212.html" TargetMode="External" /><Relationship Id="rId16" Type="http://schemas.openxmlformats.org/officeDocument/2006/relationships/hyperlink" Target="http://www.gk114.com/a/gxzs/zszc/chongqing/2020/0629/17211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chongqing/2020/0629/17194.html" TargetMode="External" /><Relationship Id="rId5" Type="http://schemas.openxmlformats.org/officeDocument/2006/relationships/hyperlink" Target="http://www.gk114.com/a/gxzs/zszc/chongqing/2020/0629/17196.html" TargetMode="External" /><Relationship Id="rId6" Type="http://schemas.openxmlformats.org/officeDocument/2006/relationships/hyperlink" Target="http://www.gk114.com/a/gxzs/zszc/chongqing/" TargetMode="External" /><Relationship Id="rId7" Type="http://schemas.openxmlformats.org/officeDocument/2006/relationships/hyperlink" Target="http://www.gk114.com/a/gxzs/zszc/chongqing/2022/0328/21993.html" TargetMode="External" /><Relationship Id="rId8" Type="http://schemas.openxmlformats.org/officeDocument/2006/relationships/hyperlink" Target="http://www.gk114.com/a/gxzs/zszc/chongqing/2022/0303/21802.html" TargetMode="External" /><Relationship Id="rId9" Type="http://schemas.openxmlformats.org/officeDocument/2006/relationships/hyperlink" Target="http://www.gk114.com/a/gxzs/zszc/chongqing/2020/0721/17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