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重庆机电职业技术大学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根据《中华人民共和国教育法》、《中华人民共和国高等教育法》的要求，结合各省（自治区、直辖市）的招生录取政策与本校的实际情况，制定我校</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本章程适用于重庆机电职业技术大学</w:t>
      </w:r>
      <w:r>
        <w:rPr>
          <w:rFonts w:ascii="Times New Roman" w:eastAsia="Times New Roman" w:hAnsi="Times New Roman" w:cs="Times New Roman"/>
        </w:rPr>
        <w:t>2020</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学校全称：重庆机电职业技术大学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4150012607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办学性质：民办本科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办学地址：重庆市璧山区璧青北路</w:t>
      </w:r>
      <w:r>
        <w:rPr>
          <w:rFonts w:ascii="Times New Roman" w:eastAsia="Times New Roman" w:hAnsi="Times New Roman" w:cs="Times New Roman"/>
        </w:rPr>
        <w:t>1001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主管单位：重庆市教育委员会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重庆机电职业技术大学始建于</w:t>
      </w:r>
      <w:r>
        <w:rPr>
          <w:rFonts w:ascii="Times New Roman" w:eastAsia="Times New Roman" w:hAnsi="Times New Roman" w:cs="Times New Roman"/>
        </w:rPr>
        <w:t>1971</w:t>
      </w:r>
      <w:r>
        <w:rPr>
          <w:rFonts w:ascii="SimSun" w:eastAsia="SimSun" w:hAnsi="SimSun" w:cs="SimSun"/>
        </w:rPr>
        <w:t>年，前身是重庆兵器工业职工大学，由长安、江陵、嘉陵、建设、长江、望江、西车、泸化等八所职大组成。</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月，教育部正式函复重庆市人民政府，确定我校为全国首批本科层次职业院校改革试点单位。学校位于重庆大学城西区</w:t>
      </w:r>
      <w:r>
        <w:rPr>
          <w:rFonts w:ascii="Times New Roman" w:eastAsia="Times New Roman" w:hAnsi="Times New Roman" w:cs="Times New Roman"/>
        </w:rPr>
        <w:t>-</w:t>
      </w:r>
      <w:r>
        <w:rPr>
          <w:rFonts w:ascii="SimSun" w:eastAsia="SimSun" w:hAnsi="SimSun" w:cs="SimSun"/>
        </w:rPr>
        <w:t>璧山区，交通便利，轻轨一号线直达。校园规划合理，依山而建，环境优雅，风景秀丽，教学实训设施完备，是宜居宜行宜学的优质校园。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学校是重庆市首家定向培养士官高校，涉及火箭军、空军和战略支援部队三个军种。开设机电一体化技术、建筑电气工程技术、汽车检测与维修技术、大数据技术与应用四个专业，六年来我校共招收士官生</w:t>
      </w:r>
      <w:r>
        <w:rPr>
          <w:rFonts w:ascii="Times New Roman" w:eastAsia="Times New Roman" w:hAnsi="Times New Roman" w:cs="Times New Roman"/>
        </w:rPr>
        <w:t>2430</w:t>
      </w:r>
      <w:r>
        <w:rPr>
          <w:rFonts w:ascii="SimSun" w:eastAsia="SimSun" w:hAnsi="SimSun" w:cs="SimSun"/>
        </w:rPr>
        <w:t>人，已有</w:t>
      </w:r>
      <w:r>
        <w:rPr>
          <w:rFonts w:ascii="Times New Roman" w:eastAsia="Times New Roman" w:hAnsi="Times New Roman" w:cs="Times New Roman"/>
        </w:rPr>
        <w:t>1472</w:t>
      </w:r>
      <w:r>
        <w:rPr>
          <w:rFonts w:ascii="SimSun" w:eastAsia="SimSun" w:hAnsi="SimSun" w:cs="SimSun"/>
        </w:rPr>
        <w:t>名士官生圆满完成学业并光荣入伍。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招生批次、专业及录取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学校招生纳入国家普通高等学校统一招生序列，面向全国招收本科和专科学生。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2. 2020</w:t>
      </w:r>
      <w:r>
        <w:rPr>
          <w:rFonts w:ascii="SimSun" w:eastAsia="SimSun" w:hAnsi="SimSun" w:cs="SimSun"/>
        </w:rPr>
        <w:t>年面向全国，在重庆、四川、贵州、河南、江西、广西、甘肃、陕西、湖南、海南、山西、安徽、青海、宁夏、云南、江苏、河北共</w:t>
      </w:r>
      <w:r>
        <w:rPr>
          <w:rFonts w:ascii="Times New Roman" w:eastAsia="Times New Roman" w:hAnsi="Times New Roman" w:cs="Times New Roman"/>
        </w:rPr>
        <w:t>17</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的分专业招生计划详见各省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教育考试院公布的招考信息及相关说明，录取的批次和类别分别为：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重庆：本科第二批、专科提前批、高职专科批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四川：本科第二批、专科提前批、高职专科批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贵州、河南：本科第二批、高职专科批。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广西、江西：本科第二批。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安徽：专科提前批、高职专科批。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湖南、陕西：专科提前批。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海南、山西、甘肃、青海、宁夏、云南、江苏、河北：高职专科批。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年，我校共设</w:t>
      </w:r>
      <w:r>
        <w:rPr>
          <w:rFonts w:ascii="Times New Roman" w:eastAsia="Times New Roman" w:hAnsi="Times New Roman" w:cs="Times New Roman"/>
        </w:rPr>
        <w:t>17</w:t>
      </w:r>
      <w:r>
        <w:rPr>
          <w:rFonts w:ascii="SimSun" w:eastAsia="SimSun" w:hAnsi="SimSun" w:cs="SimSun"/>
        </w:rPr>
        <w:t>个本科专业、</w:t>
      </w:r>
      <w:r>
        <w:rPr>
          <w:rFonts w:ascii="Times New Roman" w:eastAsia="Times New Roman" w:hAnsi="Times New Roman" w:cs="Times New Roman"/>
        </w:rPr>
        <w:t>28</w:t>
      </w:r>
      <w:r>
        <w:rPr>
          <w:rFonts w:ascii="SimSun" w:eastAsia="SimSun" w:hAnsi="SimSun" w:cs="SimSun"/>
        </w:rPr>
        <w:t>个专科专业（类）面向全国招生。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机械设计制造及其自动化、材料成型及控制工程、机械电子工程、车辆工程、汽车服务工程、电气工程及其自动化、智能制造工程、物联网工程、大数据技术与应用、通信工程、数字媒体技术、工程造价、物流管理、财务管理、学前教育、环境艺术设计、舞蹈表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机械设计制造类、机电设备维修与管理、汽车制造类、汽车营销与服务、汽车电子技术、自动化类、建筑电气工程技术、应用电子技术、电梯工程技术、计算机类、大数据技术与应用、物联网应用技术、移动通信技术、计算机信息管理、建筑装饰工程技术、建筑工程技术、建设工程管理、工程造价、会计、市场营销、电子商务、物流管理、家政服务与管理（婴幼儿养育方向）、学前教育、社区康复、影视动画、影视动画（数字动画设计与制作）、艺术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实行顺序志愿投档的省份和批次，学校优先录取第一志愿考生，第一志愿未录取满的专业，将依次从后续志愿中择优录取。在实行平行志愿投档的省份和批次，按相关省（市、自治区）的规定执行；基本原则为：分数优先，遵循志愿。学校从高分到低分录取考生，若录取不满额，则再次征集志愿，直至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执行教育部及各省级招考主管部门规定的加分、降分政策。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是进档考生，在录取专业时按照从高分到低分的原则进行专业安排。投档总成绩相同的考生，文、理科类均按不同的单科顺序排序确定名次，即文史类的科目顺序依次为文科综合、语文、数学、外语，理工类的科目顺序依次为理科综合、语文、数学、外语。当考生投档成绩无法满足所填报的专业志愿时，若考生服从专业调剂，学校则根据考生投档成绩，从高分到低分自行调剂至该省（市、区）招生计划尚未录取满额且符合录取要求的专业，直至录取满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录取无男女比例限制，无加试科目，不限考生所学外语语种，进校后公共外语统一为英语。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招收定向培养士官，政审、体检、面试按《关于做好</w:t>
      </w:r>
      <w:r>
        <w:rPr>
          <w:rFonts w:ascii="Times New Roman" w:eastAsia="Times New Roman" w:hAnsi="Times New Roman" w:cs="Times New Roman"/>
        </w:rPr>
        <w:t>2019</w:t>
      </w:r>
      <w:r>
        <w:rPr>
          <w:rFonts w:ascii="SimSun" w:eastAsia="SimSun" w:hAnsi="SimSun" w:cs="SimSun"/>
        </w:rPr>
        <w:t>年定向培养士官工作的通知》及相关规定执行。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舞蹈类、美术类）专业成绩认定所在省（直辖市、自治区）考试院组织的统考成绩，专业和文化成绩分别达到考生所在省（直辖市、自治区）控制分数线，原则上按照专业成绩从高分到低分录取，若考生所在省（直辖市、自治区）教育考试院有明确要求的，则按照考生所在省（直辖市、自治区）教育考试院的要求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学校在录取期间将通过电话等方式与考生进行录取确认，请考生保持电话畅通。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我校无预留本科计划，其它未尽事宜参照教育部和各省级招办有关文件执行。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学费、住宿费及奖助学金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我校严格按重庆市教委、市财政局、市发展和改革委员会有关文件规定确定收费标准。本科各专业收费标准为</w:t>
      </w:r>
      <w:r>
        <w:rPr>
          <w:rFonts w:ascii="Times New Roman" w:eastAsia="Times New Roman" w:hAnsi="Times New Roman" w:cs="Times New Roman"/>
        </w:rPr>
        <w:t>15000-18000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生、专科各专业收费标准为</w:t>
      </w:r>
      <w:r>
        <w:rPr>
          <w:rFonts w:ascii="Times New Roman" w:eastAsia="Times New Roman" w:hAnsi="Times New Roman" w:cs="Times New Roman"/>
        </w:rPr>
        <w:t>9200</w:t>
      </w:r>
      <w:r>
        <w:rPr>
          <w:rFonts w:ascii="SimSun" w:eastAsia="SimSun" w:hAnsi="SimSun" w:cs="SimSun"/>
        </w:rPr>
        <w:t>－</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生；如因故退学或提前结束学业，学校按学生实际学习时间和实际住宿时间，按重庆市民办教育收费管理暂行办法实施细则（渝价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号文件）的规定计退剩余的学费和住宿费。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学生住宿实行公寓化管理</w:t>
      </w:r>
      <w:r>
        <w:rPr>
          <w:rFonts w:ascii="Times New Roman" w:eastAsia="Times New Roman" w:hAnsi="Times New Roman" w:cs="Times New Roman"/>
        </w:rPr>
        <w:t>(</w:t>
      </w:r>
      <w:r>
        <w:rPr>
          <w:rFonts w:ascii="SimSun" w:eastAsia="SimSun" w:hAnsi="SimSun" w:cs="SimSun"/>
        </w:rPr>
        <w:t>新生床位可通过网上选择</w:t>
      </w:r>
      <w:r>
        <w:rPr>
          <w:rFonts w:ascii="Times New Roman" w:eastAsia="Times New Roman" w:hAnsi="Times New Roman" w:cs="Times New Roman"/>
        </w:rPr>
        <w:t>)</w:t>
      </w:r>
      <w:r>
        <w:rPr>
          <w:rFonts w:ascii="SimSun" w:eastAsia="SimSun" w:hAnsi="SimSun" w:cs="SimSun"/>
        </w:rPr>
        <w:t>，现有两种配置供学生选择：分别为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六人间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新六人间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学生公寓室内配有独立床位、书桌、衣柜，独立卫生间、一体化洗漱台、生活阳台、洗衣机、空调和热水系统。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学金、国家励志奖学金、国家助学金、建档立卡学费资助、优生奖学金、学校助学金、困难学生学费减免等校内奖励、资助项目，另有蒂森、港务、京东方等知名企业订单班奖学金，常年为困难学生提供校内勤工助学岗位，建立学生从入学到毕业一系列资助体系，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，协助家庭经济困难学生办理国家生源地信用助学贷款。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学生在规定年限内修完教学计划规定的全部课程，成绩合格，符合毕业条件，颁发国家承认、经教育部电子注册的重庆机电职业技术大学普通本科（专科）毕业证书。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我校从未委托任何单位和个人代办招生事宜，有关招生录取问题，请直接与我校招生部门联系，否则出现任何后果，学校概不负责。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为确保招生工作的公平、公正、公开，学校设立招生工作监督领导小组，由学校纪委负责人任组长，负责对学校招生的各个环节进行全程监督，处理招生工作相关的信访、投诉，电话：</w:t>
      </w:r>
      <w:r>
        <w:rPr>
          <w:rFonts w:ascii="Times New Roman" w:eastAsia="Times New Roman" w:hAnsi="Times New Roman" w:cs="Times New Roman"/>
        </w:rPr>
        <w:t>41586008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招生部门：重庆机电职业技术大学招生就业处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023-41586018</w:t>
      </w:r>
      <w:r>
        <w:rPr>
          <w:rFonts w:ascii="SimSun" w:eastAsia="SimSun" w:hAnsi="SimSun" w:cs="SimSun"/>
        </w:rPr>
        <w:t>、</w:t>
      </w:r>
      <w:r>
        <w:rPr>
          <w:rFonts w:ascii="Times New Roman" w:eastAsia="Times New Roman" w:hAnsi="Times New Roman" w:cs="Times New Roman"/>
        </w:rPr>
        <w:t>41586118</w:t>
      </w:r>
      <w:r>
        <w:rPr>
          <w:rFonts w:ascii="SimSun" w:eastAsia="SimSun" w:hAnsi="SimSun" w:cs="SimSun"/>
        </w:rPr>
        <w:t>、</w:t>
      </w:r>
      <w:r>
        <w:rPr>
          <w:rFonts w:ascii="Times New Roman" w:eastAsia="Times New Roman" w:hAnsi="Times New Roman" w:cs="Times New Roman"/>
        </w:rPr>
        <w:t>88159999</w:t>
      </w:r>
      <w:r>
        <w:rPr>
          <w:rFonts w:ascii="SimSun" w:eastAsia="SimSun" w:hAnsi="SimSun" w:cs="SimSun"/>
        </w:rPr>
        <w:t>、</w:t>
      </w:r>
      <w:r>
        <w:rPr>
          <w:rFonts w:ascii="Times New Roman" w:eastAsia="Times New Roman" w:hAnsi="Times New Roman" w:cs="Times New Roman"/>
        </w:rPr>
        <w:t>41586880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http://www.cqvtu.com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学校地址：重庆市璧山区璧青北路</w:t>
      </w:r>
      <w:r>
        <w:rPr>
          <w:rFonts w:ascii="Times New Roman" w:eastAsia="Times New Roman" w:hAnsi="Times New Roman" w:cs="Times New Roman"/>
        </w:rPr>
        <w:t>1001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402760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本章程由重庆机电职业技术大学招生就业处解释。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重庆海联职业技术学院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重庆电力高等专科学校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1.html" TargetMode="External" /><Relationship Id="rId5" Type="http://schemas.openxmlformats.org/officeDocument/2006/relationships/hyperlink" Target="http://www.gk114.com/a/gxzs/zszc/chongqing/2020/0629/1717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