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重庆科创职业学院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行政部门有关政策和规定，以及《重庆科创职业学院章程》有关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学校名称：重庆科创职业学院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国标代码</w:t>
      </w:r>
      <w:r>
        <w:rPr>
          <w:rFonts w:ascii="Times New Roman" w:eastAsia="Times New Roman" w:hAnsi="Times New Roman" w:cs="Times New Roman"/>
        </w:rPr>
        <w:t xml:space="preserve">:14173)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学校地址：重庆市永川区昌州大道西段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办学层次及类型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学校是</w:t>
      </w:r>
      <w:r>
        <w:rPr>
          <w:rFonts w:ascii="Times New Roman" w:eastAsia="Times New Roman" w:hAnsi="Times New Roman" w:cs="Times New Roman"/>
        </w:rPr>
        <w:t>2008</w:t>
      </w:r>
      <w:r>
        <w:rPr>
          <w:rFonts w:ascii="SimSun" w:eastAsia="SimSun" w:hAnsi="SimSun" w:cs="SimSun"/>
        </w:rPr>
        <w:t>年经重庆市人民政府批准、教育部备案，由重庆市教委主管的专科层次全日制民办普通高等职业学院。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基本条件。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学院占地</w:t>
      </w:r>
      <w:r>
        <w:rPr>
          <w:rFonts w:ascii="Times New Roman" w:eastAsia="Times New Roman" w:hAnsi="Times New Roman" w:cs="Times New Roman"/>
        </w:rPr>
        <w:t>814.64</w:t>
      </w:r>
      <w:r>
        <w:rPr>
          <w:rFonts w:ascii="SimSun" w:eastAsia="SimSun" w:hAnsi="SimSun" w:cs="SimSun"/>
        </w:rPr>
        <w:t>亩（已办产权</w:t>
      </w:r>
      <w:r>
        <w:rPr>
          <w:rFonts w:ascii="Times New Roman" w:eastAsia="Times New Roman" w:hAnsi="Times New Roman" w:cs="Times New Roman"/>
        </w:rPr>
        <w:t>756</w:t>
      </w:r>
      <w:r>
        <w:rPr>
          <w:rFonts w:ascii="SimSun" w:eastAsia="SimSun" w:hAnsi="SimSun" w:cs="SimSun"/>
        </w:rPr>
        <w:t>亩），建筑面积</w:t>
      </w:r>
      <w:r>
        <w:rPr>
          <w:rFonts w:ascii="Times New Roman" w:eastAsia="Times New Roman" w:hAnsi="Times New Roman" w:cs="Times New Roman"/>
        </w:rPr>
        <w:t>300053.08</w:t>
      </w:r>
      <w:r>
        <w:rPr>
          <w:rFonts w:ascii="SimSun" w:eastAsia="SimSun" w:hAnsi="SimSun" w:cs="SimSun"/>
        </w:rPr>
        <w:t>平方米。现有普通高职在校学生</w:t>
      </w:r>
      <w:r>
        <w:rPr>
          <w:rFonts w:ascii="Times New Roman" w:eastAsia="Times New Roman" w:hAnsi="Times New Roman" w:cs="Times New Roman"/>
        </w:rPr>
        <w:t>7110</w:t>
      </w:r>
      <w:r>
        <w:rPr>
          <w:rFonts w:ascii="SimSun" w:eastAsia="SimSun" w:hAnsi="SimSun" w:cs="SimSun"/>
        </w:rPr>
        <w:t>人，各类在籍学生近万人。专任教师</w:t>
      </w:r>
      <w:r>
        <w:rPr>
          <w:rFonts w:ascii="Times New Roman" w:eastAsia="Times New Roman" w:hAnsi="Times New Roman" w:cs="Times New Roman"/>
        </w:rPr>
        <w:t>433</w:t>
      </w:r>
      <w:r>
        <w:rPr>
          <w:rFonts w:ascii="SimSun" w:eastAsia="SimSun" w:hAnsi="SimSun" w:cs="SimSun"/>
        </w:rPr>
        <w:t>人，其中具有副高以上职称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人（含高级工程师、高级经济师等高级技术职称），研究生学位</w:t>
      </w:r>
      <w:r>
        <w:rPr>
          <w:rFonts w:ascii="Times New Roman" w:eastAsia="Times New Roman" w:hAnsi="Times New Roman" w:cs="Times New Roman"/>
        </w:rPr>
        <w:t>261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189</w:t>
      </w:r>
      <w:r>
        <w:rPr>
          <w:rFonts w:ascii="SimSun" w:eastAsia="SimSun" w:hAnsi="SimSun" w:cs="SimSun"/>
        </w:rPr>
        <w:t>人。校园建有现代化的教学楼、综合实训大楼、理工大厦、科技大厦、学术报告厅、图书馆、塑胶篮球场、足球场和别墅式高档学生公寓，教学和生活设施完善、功能齐全。各类教学科研仪器设备总值</w:t>
      </w:r>
      <w:r>
        <w:rPr>
          <w:rFonts w:ascii="Times New Roman" w:eastAsia="Times New Roman" w:hAnsi="Times New Roman" w:cs="Times New Roman"/>
        </w:rPr>
        <w:t>1.099</w:t>
      </w:r>
      <w:r>
        <w:rPr>
          <w:rFonts w:ascii="SimSun" w:eastAsia="SimSun" w:hAnsi="SimSun" w:cs="SimSun"/>
        </w:rPr>
        <w:t>亿元。校内图书馆藏书</w:t>
      </w:r>
      <w:r>
        <w:rPr>
          <w:rFonts w:ascii="Times New Roman" w:eastAsia="Times New Roman" w:hAnsi="Times New Roman" w:cs="Times New Roman"/>
        </w:rPr>
        <w:t>72</w:t>
      </w:r>
      <w:r>
        <w:rPr>
          <w:rFonts w:ascii="SimSun" w:eastAsia="SimSun" w:hAnsi="SimSun" w:cs="SimSun"/>
        </w:rPr>
        <w:t>万余册，超星电子图书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万册、中国知网数据库、维普学术期刊等，纸质期刊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余种。学院接入互联网出口带宽</w:t>
      </w:r>
      <w:r>
        <w:rPr>
          <w:rFonts w:ascii="Times New Roman" w:eastAsia="Times New Roman" w:hAnsi="Times New Roman" w:cs="Times New Roman"/>
        </w:rPr>
        <w:t>6100Mbps</w:t>
      </w:r>
      <w:r>
        <w:rPr>
          <w:rFonts w:ascii="SimSun" w:eastAsia="SimSun" w:hAnsi="SimSun" w:cs="SimSun"/>
        </w:rPr>
        <w:t>，建有与开设专业相适应的校内校外实习、实训基地。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下设二级院系机构。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学院下设人工智能学院、智能制造学院、经济管理学院、汽车工程学院、建筑工程学院、技能培训学院、基础教学部、思想政治部和艺术系等教学单位；与科大讯飞股份有限公司合作共建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科创讯飞人工智能学院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，与武汉华中数控股份有限公司合作共建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重庆科创华中数控学院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，与国信蓝桥教育科技（北京）股份有限公司合作共建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科创蓝桥大数据学院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三个特色二级学院。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招生区域和计划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年我院面向重庆、四川、云南、贵州、新疆、甘肃等省（直辖市、自治区）招生。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各专业招生计划及详细说明以各省（直辖市、自治区）教育行政部门公布的数据为准。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遵循德、智、体、美全面衡量，公开、公平、公正的原则录取考生。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顺序。实行顺序志愿的省（自治区、直辖市），优先录取第一志愿填报我院的进档考生，如第一志愿生源不足，录取非第一志愿上线考生；实行平行志愿的省（自治区、直辖市），执行相关省（自治区、直辖市）招办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（二）录取专业确定办法。按照志愿优先原则安排专业；对报考的专业计划已满且愿意服从专业调剂的考生，可调配到其他缺额专业录取。投档成绩相同时，比较相关科目成绩（文史类考生比较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语文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外语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的总分，理工类考生比较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外语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的总分）确定专业。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（三）对于符合国家及各省（直辖市、自治区）规定的加分和降分条件且报考我院的进档考生，按加分或降分后的总成绩顺序排列，从高分到低分择优录取。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（美术）专业认定。按各省（直辖市）招生主管部门组织的专业统考成绩，文化成绩总分和专业成绩总分均达到省（直辖市）划定录取分数线的，我校按专业成绩排名，全面考核，择优录取。专业成绩相同时按文化成绩从高到低排名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体检要求。考生必须符合《普通高等学校招生体检工作指导意见》的规定。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各专业外语语种不限，但新生入学后公共外语为英语。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各专业不限制男女生比例。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收费及退费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收费标准严格按重庆市教育委员会、重庆市发展和改革委员会核定的标准执行，目前学院收费标准：</w:t>
      </w:r>
      <w:r>
        <w:rPr>
          <w:rFonts w:ascii="Times New Roman" w:eastAsia="Times New Roman" w:hAnsi="Times New Roman" w:cs="Times New Roman"/>
        </w:rPr>
        <w:t>8800-12000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学年，大类招生第一年按意向选择专业收费，后两年按最终选择专业收费，多退少补。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住宿费收费标准。有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个档次可供选择。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退费。因故退（转）学的，学校按学生实际学习时间和实际住宿时间，按《重庆市民办教育收费管理暂行办法实施细则》（渝价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487</w:t>
      </w:r>
      <w:r>
        <w:rPr>
          <w:rFonts w:ascii="SimSun" w:eastAsia="SimSun" w:hAnsi="SimSun" w:cs="SimSun"/>
        </w:rPr>
        <w:t>号）规定计退剩余的学费和住宿费。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新生报到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被我院录取的新生，应在学院规定的期限内到校办理入学手续。因故不能按期入学者，应向学院请假。未请假或请假逾期一周者，视为放弃入学资格。新生入学后，学院将按照国家招生规定对其进行复查。复查不合格者，学院将取消学籍，退回生源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学生在规定年限内修完教学计划规定的全部课程，成绩合格、符合毕业条件的，学校颁发国家承认、经教育部电子注册的重庆科创职业学院普通专科毕业证书。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在校学生可根据国家相关政策通过评比获得国家奖学金、国家励志奖学金和学校奖学金。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家庭经济困难学生，可申请生源地信用助学贷款（未试点省市除外）、国家助学金、企业助学金、特困补助，也可申请参加学校组织的勤工助学活动。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国家资助政策详见《高等学校学生资助政策简介》。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学院不委托任何中介机构和个人代办招生事宜，有关招生录取工作，考生或家长可直接与我校招生办公室联系。否则，产生的任何后果，学院不承担任何责任。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学院咨询电话：（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49508777 49508222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学院监察电话：（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49841169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学院微信平台：公众服务号</w:t>
      </w:r>
      <w:r>
        <w:rPr>
          <w:rFonts w:ascii="Times New Roman" w:eastAsia="Times New Roman" w:hAnsi="Times New Roman" w:cs="Times New Roman"/>
        </w:rPr>
        <w:t xml:space="preserve">cqkcwx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学院学院网址：</w:t>
      </w:r>
      <w:r>
        <w:rPr>
          <w:rFonts w:ascii="Times New Roman" w:eastAsia="Times New Roman" w:hAnsi="Times New Roman" w:cs="Times New Roman"/>
        </w:rPr>
        <w:t xml:space="preserve">www.cqie.cn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学院邮编：</w:t>
      </w:r>
      <w:r>
        <w:rPr>
          <w:rFonts w:ascii="Times New Roman" w:eastAsia="Times New Roman" w:hAnsi="Times New Roman" w:cs="Times New Roman"/>
        </w:rPr>
        <w:t xml:space="preserve">402160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本章程解释权由重庆科创职业学院招生办负责解释。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重庆青年职业技术学院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年重庆电讯职业学院招生章程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64.html" TargetMode="External" /><Relationship Id="rId5" Type="http://schemas.openxmlformats.org/officeDocument/2006/relationships/hyperlink" Target="http://www.gk114.com/a/gxzs/zszc/chongqing/2019/0613/9866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