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重庆科技职业学院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科技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学院全称：重庆科技职业学院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教育部代码：</w:t>
      </w:r>
      <w:r>
        <w:rPr>
          <w:rFonts w:ascii="Times New Roman" w:eastAsia="Times New Roman" w:hAnsi="Times New Roman" w:cs="Times New Roman"/>
        </w:rPr>
        <w:t xml:space="preserve">14491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办学类型：全日制民办普通高等职业学院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办学地址：重庆市万州区双河口滨河路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重庆市双桥经济技术开发区天星大道</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重庆科技职业学院是经重庆市人民政府批准设立、国家教育部备案</w:t>
      </w:r>
      <w:r>
        <w:rPr>
          <w:rFonts w:ascii="Times New Roman" w:eastAsia="Times New Roman" w:hAnsi="Times New Roman" w:cs="Times New Roman"/>
        </w:rPr>
        <w:t>,</w:t>
      </w:r>
      <w:r>
        <w:rPr>
          <w:rFonts w:ascii="SimSun" w:eastAsia="SimSun" w:hAnsi="SimSun" w:cs="SimSun"/>
        </w:rPr>
        <w:t>以培养科技信息创新技术、机械工程、经济管理、国防教育、高端智能制造及服装产业高素质技术技能型人才的具有独立颁发国家学历文凭资格的全日制普通高等院校</w:t>
      </w:r>
      <w:r>
        <w:rPr>
          <w:rFonts w:ascii="Times New Roman" w:eastAsia="Times New Roman" w:hAnsi="Times New Roman" w:cs="Times New Roman"/>
        </w:rPr>
        <w:t>(</w:t>
      </w:r>
      <w:r>
        <w:rPr>
          <w:rFonts w:ascii="SimSun" w:eastAsia="SimSun" w:hAnsi="SimSun" w:cs="SimSun"/>
        </w:rPr>
        <w:t>教育部代码</w:t>
      </w:r>
      <w:r>
        <w:rPr>
          <w:rFonts w:ascii="Times New Roman" w:eastAsia="Times New Roman" w:hAnsi="Times New Roman" w:cs="Times New Roman"/>
        </w:rPr>
        <w:t>: 14491)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学院占地</w:t>
      </w:r>
      <w:r>
        <w:rPr>
          <w:rFonts w:ascii="Times New Roman" w:eastAsia="Times New Roman" w:hAnsi="Times New Roman" w:cs="Times New Roman"/>
        </w:rPr>
        <w:t>600</w:t>
      </w:r>
      <w:r>
        <w:rPr>
          <w:rFonts w:ascii="SimSun" w:eastAsia="SimSun" w:hAnsi="SimSun" w:cs="SimSun"/>
        </w:rPr>
        <w:t>余亩</w:t>
      </w:r>
      <w:r>
        <w:rPr>
          <w:rFonts w:ascii="Times New Roman" w:eastAsia="Times New Roman" w:hAnsi="Times New Roman" w:cs="Times New Roman"/>
        </w:rPr>
        <w:t>,</w:t>
      </w:r>
      <w:r>
        <w:rPr>
          <w:rFonts w:ascii="SimSun" w:eastAsia="SimSun" w:hAnsi="SimSun" w:cs="SimSun"/>
        </w:rPr>
        <w:t>办学规模</w:t>
      </w:r>
      <w:r>
        <w:rPr>
          <w:rFonts w:ascii="Times New Roman" w:eastAsia="Times New Roman" w:hAnsi="Times New Roman" w:cs="Times New Roman"/>
        </w:rPr>
        <w:t>8000</w:t>
      </w:r>
      <w:r>
        <w:rPr>
          <w:rFonts w:ascii="SimSun" w:eastAsia="SimSun" w:hAnsi="SimSun" w:cs="SimSun"/>
        </w:rPr>
        <w:t>人。共两个校区，其中万州校区占地面积</w:t>
      </w:r>
      <w:r>
        <w:rPr>
          <w:rFonts w:ascii="Times New Roman" w:eastAsia="Times New Roman" w:hAnsi="Times New Roman" w:cs="Times New Roman"/>
        </w:rPr>
        <w:t>150</w:t>
      </w:r>
      <w:r>
        <w:rPr>
          <w:rFonts w:ascii="SimSun" w:eastAsia="SimSun" w:hAnsi="SimSun" w:cs="SimSun"/>
        </w:rPr>
        <w:t>余亩，坐落于重庆市万州区双河口街道滨河路</w:t>
      </w:r>
      <w:r>
        <w:rPr>
          <w:rFonts w:ascii="Times New Roman" w:eastAsia="Times New Roman" w:hAnsi="Times New Roman" w:cs="Times New Roman"/>
        </w:rPr>
        <w:t>10</w:t>
      </w:r>
      <w:r>
        <w:rPr>
          <w:rFonts w:ascii="SimSun" w:eastAsia="SimSun" w:hAnsi="SimSun" w:cs="SimSun"/>
        </w:rPr>
        <w:t>号，双桥校区坐落于重庆市双桥经济技术开发区天星大道</w:t>
      </w:r>
      <w:r>
        <w:rPr>
          <w:rFonts w:ascii="Times New Roman" w:eastAsia="Times New Roman" w:hAnsi="Times New Roman" w:cs="Times New Roman"/>
        </w:rPr>
        <w:t>25</w:t>
      </w:r>
      <w:r>
        <w:rPr>
          <w:rFonts w:ascii="SimSun" w:eastAsia="SimSun" w:hAnsi="SimSun" w:cs="SimSun"/>
        </w:rPr>
        <w:t>号。新校区于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月正式投入使用。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学院现建设有五个二级院系、共计</w:t>
      </w:r>
      <w:r>
        <w:rPr>
          <w:rFonts w:ascii="Times New Roman" w:eastAsia="Times New Roman" w:hAnsi="Times New Roman" w:cs="Times New Roman"/>
        </w:rPr>
        <w:t>19</w:t>
      </w:r>
      <w:r>
        <w:rPr>
          <w:rFonts w:ascii="SimSun" w:eastAsia="SimSun" w:hAnsi="SimSun" w:cs="SimSun"/>
        </w:rPr>
        <w:t>个专业</w:t>
      </w:r>
      <w:r>
        <w:rPr>
          <w:rFonts w:ascii="Times New Roman" w:eastAsia="Times New Roman" w:hAnsi="Times New Roman" w:cs="Times New Roman"/>
        </w:rPr>
        <w:t>,</w:t>
      </w:r>
      <w:r>
        <w:rPr>
          <w:rFonts w:ascii="SimSun" w:eastAsia="SimSun" w:hAnsi="SimSun" w:cs="SimSun"/>
        </w:rPr>
        <w:t>打造大数据、云计算、服装设计等重点专业。已投入</w:t>
      </w:r>
      <w:r>
        <w:rPr>
          <w:rFonts w:ascii="Times New Roman" w:eastAsia="Times New Roman" w:hAnsi="Times New Roman" w:cs="Times New Roman"/>
        </w:rPr>
        <w:t>6000</w:t>
      </w:r>
      <w:r>
        <w:rPr>
          <w:rFonts w:ascii="SimSun" w:eastAsia="SimSun" w:hAnsi="SimSun" w:cs="SimSun"/>
        </w:rPr>
        <w:t>多万元建设了计算机中心、服装设计与工艺制作实训中心、建筑工程技术实训中心、机械电子实训中心及会计电算化实训中心等。伴随着国家高等职业教育快速发展的步伐</w:t>
      </w:r>
      <w:r>
        <w:rPr>
          <w:rFonts w:ascii="Times New Roman" w:eastAsia="Times New Roman" w:hAnsi="Times New Roman" w:cs="Times New Roman"/>
        </w:rPr>
        <w:t>,</w:t>
      </w:r>
      <w:r>
        <w:rPr>
          <w:rFonts w:ascii="SimSun" w:eastAsia="SimSun" w:hAnsi="SimSun" w:cs="SimSun"/>
        </w:rPr>
        <w:t>以不断满足国家与社会、市场与经济对人才培养的职业化要求</w:t>
      </w:r>
      <w:r>
        <w:rPr>
          <w:rFonts w:ascii="Times New Roman" w:eastAsia="Times New Roman" w:hAnsi="Times New Roman" w:cs="Times New Roman"/>
        </w:rPr>
        <w:t>,</w:t>
      </w:r>
      <w:r>
        <w:rPr>
          <w:rFonts w:ascii="SimSun" w:eastAsia="SimSun" w:hAnsi="SimSun" w:cs="SimSun"/>
        </w:rPr>
        <w:t>学院建设了一支师德高尚、业务精湛、结构合理及充满活力的</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教师队伍。学院现有专职教授、副教授、建筑师、机械师、会计师、服装设计师等</w:t>
      </w:r>
      <w:r>
        <w:rPr>
          <w:rFonts w:ascii="Times New Roman" w:eastAsia="Times New Roman" w:hAnsi="Times New Roman" w:cs="Times New Roman"/>
        </w:rPr>
        <w:t>150</w:t>
      </w:r>
      <w:r>
        <w:rPr>
          <w:rFonts w:ascii="SimSun" w:eastAsia="SimSun" w:hAnsi="SimSun" w:cs="SimSun"/>
        </w:rPr>
        <w:t>余名</w:t>
      </w:r>
      <w:r>
        <w:rPr>
          <w:rFonts w:ascii="Times New Roman" w:eastAsia="Times New Roman" w:hAnsi="Times New Roman" w:cs="Times New Roman"/>
        </w:rPr>
        <w:t>,</w:t>
      </w:r>
      <w:r>
        <w:rPr>
          <w:rFonts w:ascii="SimSun" w:eastAsia="SimSun" w:hAnsi="SimSun" w:cs="SimSun"/>
        </w:rPr>
        <w:t>同时还聘请企业的骨干技术人员兼任专业课实训教师。现学院以校企共建的服装设计与制造技术、科技信息创新技术人才培养基地为支撑</w:t>
      </w:r>
      <w:r>
        <w:rPr>
          <w:rFonts w:ascii="Times New Roman" w:eastAsia="Times New Roman" w:hAnsi="Times New Roman" w:cs="Times New Roman"/>
        </w:rPr>
        <w:t>,</w:t>
      </w:r>
      <w:r>
        <w:rPr>
          <w:rFonts w:ascii="SimSun" w:eastAsia="SimSun" w:hAnsi="SimSun" w:cs="SimSun"/>
        </w:rPr>
        <w:t>构建完善的技术创新和社会服务体系</w:t>
      </w:r>
      <w:r>
        <w:rPr>
          <w:rFonts w:ascii="Times New Roman" w:eastAsia="Times New Roman" w:hAnsi="Times New Roman" w:cs="Times New Roman"/>
        </w:rPr>
        <w:t>,</w:t>
      </w:r>
      <w:r>
        <w:rPr>
          <w:rFonts w:ascii="SimSun" w:eastAsia="SimSun" w:hAnsi="SimSun" w:cs="SimSun"/>
        </w:rPr>
        <w:t>与多家大中型企业开展校企合作。根据企业用人需求可在毕业生中优先招聘员工</w:t>
      </w:r>
      <w:r>
        <w:rPr>
          <w:rFonts w:ascii="Times New Roman" w:eastAsia="Times New Roman" w:hAnsi="Times New Roman" w:cs="Times New Roman"/>
        </w:rPr>
        <w:t>,</w:t>
      </w:r>
      <w:r>
        <w:rPr>
          <w:rFonts w:ascii="SimSun" w:eastAsia="SimSun" w:hAnsi="SimSun" w:cs="SimSun"/>
        </w:rPr>
        <w:t>真正实行校中有企、企中有校，校企融通的产学研结合的人才培养模式。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具体招生专业及计划数以各省、直辖市、自治区招办公布的招生专业及计划数为准。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收费及公示：</w:t>
      </w:r>
      <w:r>
        <w:rPr>
          <w:rFonts w:ascii="Cambria Math" w:eastAsia="Cambria Math" w:hAnsi="Cambria Math" w:cs="Cambria Math"/>
        </w:rPr>
        <w:t>①</w:t>
      </w:r>
      <w:r>
        <w:rPr>
          <w:rFonts w:ascii="SimSun" w:eastAsia="SimSun" w:hAnsi="SimSun" w:cs="SimSun"/>
        </w:rPr>
        <w:t>学费收费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年，具体标准以重庆市物价局核准的最新收费标准为准；</w:t>
      </w:r>
      <w:r>
        <w:rPr>
          <w:rFonts w:ascii="Cambria Math" w:eastAsia="Cambria Math" w:hAnsi="Cambria Math" w:cs="Cambria Math"/>
        </w:rPr>
        <w:t>②</w:t>
      </w:r>
      <w:r>
        <w:rPr>
          <w:rFonts w:ascii="SimSun" w:eastAsia="SimSun" w:hAnsi="SimSun" w:cs="SimSun"/>
        </w:rPr>
        <w:t>住宿费</w:t>
      </w:r>
      <w:r>
        <w:rPr>
          <w:rFonts w:ascii="Times New Roman" w:eastAsia="Times New Roman" w:hAnsi="Times New Roman" w:cs="Times New Roman"/>
        </w:rPr>
        <w:t>1300-1400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年，具体收费根据学生居住的寝室类别为准。详细收费标准在新生入学须知及新生报到现场进行公示。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外语语种要求：不限，入学后公共外语统一为英语。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身体健康状况要求：符合《普通高等学校招生体检指导意见》标准。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普通文理考生录取顺序：对实行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填报的省（市、区），我校按考生填报的学校志愿优先的原则，按投档分数从高分到低分择优录取符合条件的上线考生；若第一志愿生源不足，则录取非第一志愿的上线考生，直至招生计划完成。对实行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填报的省（市、区），我校按相关省（市、区）的规定执行。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普通文理考生的专业安排办法：按照专业志愿优先原则从高分到低分安排专业；投档分数相同时，依次比较语文、数学、外语单科科目成绩。对报考的专业计划已满且愿意服从专业调剂的考生，学校将在缺额的专业中进行安排；对报考的专业计划已满且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加降分要求：对于报考我校且符合国家及各省（直辖市、自治区）规定的加分和降分条件的进档考生，按加分或降分后的总成绩降序排列，从高分到低分择优录取。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学校根据当地省级高校招生委员会划定的同批次录取控制分数线，按考生报考数及招生计划数，确定我校调阅考生档案的比例，调档比例按当地省（直辖市、自治区）招办规定执行。分省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具体招生计划以各地招生办、考试院公布为准。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按照教育部规定，新生未经同意逾期不报到者视其自行放弃入学资格。学校应当在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复查中发现学生身心状况不适宜在校学习，经学校指定的二级甲等以上医院诊断，需要在家休养的，可以按照中华人民共和国教育部令第</w:t>
      </w:r>
      <w:r>
        <w:rPr>
          <w:rFonts w:ascii="Times New Roman" w:eastAsia="Times New Roman" w:hAnsi="Times New Roman" w:cs="Times New Roman"/>
        </w:rPr>
        <w:t>41</w:t>
      </w:r>
      <w:r>
        <w:rPr>
          <w:rFonts w:ascii="SimSun" w:eastAsia="SimSun" w:hAnsi="SimSun" w:cs="SimSun"/>
        </w:rPr>
        <w:t>号第</w:t>
      </w:r>
      <w:r>
        <w:rPr>
          <w:rFonts w:ascii="Times New Roman" w:eastAsia="Times New Roman" w:hAnsi="Times New Roman" w:cs="Times New Roman"/>
        </w:rPr>
        <w:t>10</w:t>
      </w:r>
      <w:r>
        <w:rPr>
          <w:rFonts w:ascii="SimSun" w:eastAsia="SimSun" w:hAnsi="SimSun" w:cs="SimSun"/>
        </w:rPr>
        <w:t>条规定保留入学资格。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学生修完教学计划规定的全部课程，经学院考核，成绩合格，准予毕业，颁发教育部电子注册、国家承认学历的重庆科技职业学院高职（专科）毕业证书。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奖贷助学金制度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学院建立了由国家助学贷款、奖学金、助学金、勤工助学等构成的困难学生资助体系，帮助家庭经济困难学生顺利完成学业。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学生可根据国家相关政策通过评比获得</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可通过申请评议获得</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资助（享受国家助学金</w:t>
      </w:r>
      <w:r>
        <w:rPr>
          <w:rFonts w:ascii="Times New Roman" w:eastAsia="Times New Roman" w:hAnsi="Times New Roman" w:cs="Times New Roman"/>
        </w:rPr>
        <w:t>2000-4000</w:t>
      </w:r>
      <w:r>
        <w:rPr>
          <w:rFonts w:ascii="SimSun" w:eastAsia="SimSun" w:hAnsi="SimSun" w:cs="SimSun"/>
        </w:rPr>
        <w:t>元困难补助）。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同时按国家相关助学贷款政策，对当年入学的新生，可在生源地教育行政管理部门下属的学生资助管理中心咨询相关政策，申请办理生源地信用助学贷款；学院也为部分家庭经济困难学生提供勤工助学机会。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学院对德智体美全面发展的优秀学生颁发学院奖学金。（以上具体评发政策按教育部和学院文件规定执行）。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新生报到及就读地址：双桥校区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023-81093338</w:t>
      </w:r>
      <w:r>
        <w:rPr>
          <w:rFonts w:ascii="SimSun" w:eastAsia="SimSun" w:hAnsi="SimSun" w:cs="SimSun"/>
        </w:rPr>
        <w:t>、</w:t>
      </w:r>
      <w:r>
        <w:rPr>
          <w:rFonts w:ascii="Times New Roman" w:eastAsia="Times New Roman" w:hAnsi="Times New Roman" w:cs="Times New Roman"/>
        </w:rPr>
        <w:t>023-81093398</w:t>
      </w:r>
      <w:r>
        <w:rPr>
          <w:rFonts w:ascii="SimSun" w:eastAsia="SimSun" w:hAnsi="SimSun" w:cs="SimSun"/>
        </w:rPr>
        <w:t>、</w:t>
      </w:r>
      <w:r>
        <w:rPr>
          <w:rFonts w:ascii="Times New Roman" w:eastAsia="Times New Roman" w:hAnsi="Times New Roman" w:cs="Times New Roman"/>
        </w:rPr>
        <w:t xml:space="preserve">023-81093399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023-81093388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http://www.cqkjzyxy.com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本院从未委托或授权任何个人或中介机构进行招生录取工作，遇任何招生问题请与学校招生办联系，否则如出现任何问题，学院概不负责。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为了维护考生利益，录取期间请考生保持电话畅通，方便学院及时和考生沟通。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监督部门：重庆科技职业学院纪委办公室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联系人：冯老师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023-85727260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023-81093338</w:t>
      </w:r>
      <w:r>
        <w:rPr>
          <w:rFonts w:ascii="SimSun" w:eastAsia="SimSun" w:hAnsi="SimSun" w:cs="SimSun"/>
        </w:rPr>
        <w:t>、</w:t>
      </w:r>
      <w:r>
        <w:rPr>
          <w:rFonts w:ascii="Times New Roman" w:eastAsia="Times New Roman" w:hAnsi="Times New Roman" w:cs="Times New Roman"/>
        </w:rPr>
        <w:t>023-81093398</w:t>
      </w:r>
      <w:r>
        <w:rPr>
          <w:rFonts w:ascii="SimSun" w:eastAsia="SimSun" w:hAnsi="SimSun" w:cs="SimSun"/>
        </w:rPr>
        <w:t>、</w:t>
      </w:r>
      <w:r>
        <w:rPr>
          <w:rFonts w:ascii="Times New Roman" w:eastAsia="Times New Roman" w:hAnsi="Times New Roman" w:cs="Times New Roman"/>
        </w:rPr>
        <w:t xml:space="preserve">023-81093399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http://www.cqkjzyxy.com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http://www.cqkjzyxy.com/Item/list.asp?id=1229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400900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本招生章程由重庆科技职业学院授权招生处负责解释。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0.html" TargetMode="External" /><Relationship Id="rId5" Type="http://schemas.openxmlformats.org/officeDocument/2006/relationships/hyperlink" Target="http://www.gk114.com/a/gxzs/zszc/chongqing/2019/0613/981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