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重庆能源职业学院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能源职业学院实际情况，特制定本章程。本章程适用于重庆能源职业学院</w:t>
      </w:r>
      <w:r>
        <w:rPr>
          <w:rFonts w:ascii="Times New Roman" w:eastAsia="Times New Roman" w:hAnsi="Times New Roman" w:cs="Times New Roman"/>
        </w:rPr>
        <w:t>2019</w:t>
      </w:r>
      <w:r>
        <w:rPr>
          <w:rFonts w:ascii="SimSun" w:eastAsia="SimSun" w:hAnsi="SimSun" w:cs="SimSun"/>
        </w:rPr>
        <w:t>年普通专科（高职）招生工作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学院名称：重庆能源职业学院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学院教育部代码：</w:t>
      </w:r>
      <w:r>
        <w:rPr>
          <w:rFonts w:ascii="Times New Roman" w:eastAsia="Times New Roman" w:hAnsi="Times New Roman" w:cs="Times New Roman"/>
        </w:rPr>
        <w:t>14238</w:t>
      </w:r>
      <w:r>
        <w:rPr>
          <w:rFonts w:ascii="SimSun" w:eastAsia="SimSun" w:hAnsi="SimSun" w:cs="SimSun"/>
        </w:rPr>
        <w:t>（国标代码）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办学地点：重庆市双福新区福星大道</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办学类型：全日制民办普通高等职业学院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批准成立时间及单位</w:t>
      </w:r>
      <w:r>
        <w:rPr>
          <w:rFonts w:ascii="Times New Roman" w:eastAsia="Times New Roman" w:hAnsi="Times New Roman" w:cs="Times New Roman"/>
        </w:rPr>
        <w:t>:</w:t>
      </w:r>
      <w:r>
        <w:rPr>
          <w:rFonts w:ascii="SimSun" w:eastAsia="SimSun" w:hAnsi="SimSun" w:cs="SimSun"/>
        </w:rPr>
        <w:t>学院</w:t>
      </w:r>
      <w:r>
        <w:rPr>
          <w:rFonts w:ascii="Times New Roman" w:eastAsia="Times New Roman" w:hAnsi="Times New Roman" w:cs="Times New Roman"/>
        </w:rPr>
        <w:t>2009</w:t>
      </w:r>
      <w:r>
        <w:rPr>
          <w:rFonts w:ascii="SimSun" w:eastAsia="SimSun" w:hAnsi="SimSun" w:cs="SimSun"/>
        </w:rPr>
        <w:t>年经重庆市人民政府批准成立，教育部备案，重庆市教委主管的民办高职专科院校。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凡符合高考报名条件的普通高中毕业生。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身体健康状况的要求：身体健康，符合教育部、卫生部、中国残疾人联合会制定的《普通高等学院招生体检工作指导意见》的有关规定。艺术类考生要求无色盲、色弱。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不限定外语语种，但学生进校后外语语种均以英语安排教学，不安排其他外语语种的教学。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报考我院的考生均须参加全国普通高校招生考试。其中对于艺术类考生还需参加所在省（直辖市、自治区）招生办公室统一组织的专业考试，我院不单独组织专业考试。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学院面向全国十三个省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招生，依据教育部统一下达的全日制普通高校招生计划，制定本院的分省分专业招生来源计划，并通过各省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的招生考试主管部门向社会公布，我院无预留计划。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在录取过程中，如各专业报考人数不平衡，在符合教育部和生源省（直辖市、自治区）招办相关规定的前提下，我院可以对各专业间的招生计划进行适当调整。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学院以考生高考成绩和志愿填报为依据，本着公开、公平、公正的原则，德智体综合衡量，择优录取。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学院根据在各省（直辖市、自治区）投放的招生计划和在当地的生源情况确定调档比例；实行顺序志愿的省（自治区、直辖市），原则上控制在招生计划数的</w:t>
      </w:r>
      <w:r>
        <w:rPr>
          <w:rFonts w:ascii="Times New Roman" w:eastAsia="Times New Roman" w:hAnsi="Times New Roman" w:cs="Times New Roman"/>
        </w:rPr>
        <w:t xml:space="preserve"> 120% </w:t>
      </w:r>
      <w:r>
        <w:rPr>
          <w:rFonts w:ascii="SimSun" w:eastAsia="SimSun" w:hAnsi="SimSun" w:cs="SimSun"/>
        </w:rPr>
        <w:t>以内，对实行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填报的省（自治区、直辖市），我院按相关省（自治区、直辖市）的规定执行；录取批次以考生所在省（直辖市、自治区）招生办公室公布为准。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按各省（自治区、直辖市）招办投档规则投出的考生。在录取专业时，根据投档成绩按照专业志愿清的方式从高分到低分择优录取，对报考专业计划已满且愿意服从专业调剂的考生，学院将在缺额的专业中进行安排，相同总分的考生，文、理科类再按不同的单科顺序确认名次，即文史类的科目顺序依次为文科综合、语文、数学、英语，理工类的科目顺序理科综合、语文、数学、外语。无专业分数级差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艺术类考生投档原则：艺术类专业以高考文化成绩和专业成绩为依据，专业成绩认定各省（直辖市、自治区）招生主管部门组织的艺术类（含音乐、舞蹈、美术）专业统考成绩</w:t>
      </w:r>
      <w:r>
        <w:rPr>
          <w:rFonts w:ascii="Times New Roman" w:eastAsia="Times New Roman" w:hAnsi="Times New Roman" w:cs="Times New Roman"/>
        </w:rPr>
        <w:t>,</w:t>
      </w:r>
      <w:r>
        <w:rPr>
          <w:rFonts w:ascii="SimSun" w:eastAsia="SimSun" w:hAnsi="SimSun" w:cs="SimSun"/>
        </w:rPr>
        <w:t>文化、专业成绩达到所在省（自治区、直辖市）招办划定的最低控制线后，进档考生按文化和专业成绩之和从高到低择优录取，总分相同时，专业（或文化）成绩高者优先，在文化、专业成绩均相同时，则按专业单科成绩排名依次为素描、色彩、速写；在专业单科成绩相同时，则文、理科类再按不同的单科顺序确认名次，即文史类的科目顺序依次为文科综合、语文、数学、英语，理工类的科目顺序理科综合、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往届生与应届生一视同仁。各专业不限制男女比例。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学院执行考生所在省（直辖市、自治区）制定的招生录取加分和降分政策。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对无我院志愿但愿意服从调配，经招生省（直辖市、自治区）招办投档给我院的考生，我院按照从高分到低分的原则择优录取。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我院学生在规定年限内修完学院教学计划规定的全部课程，成绩合格，符合毕业条件，颁发由教育部网上电子注册、国家认可的重庆能源职业学院全日制普通高职（专科）毕业证书。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办学条件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学院被民政部授予</w:t>
      </w:r>
      <w:r>
        <w:rPr>
          <w:rFonts w:ascii="Times New Roman" w:eastAsia="Times New Roman" w:hAnsi="Times New Roman" w:cs="Times New Roman"/>
        </w:rPr>
        <w:t>“</w:t>
      </w:r>
      <w:r>
        <w:rPr>
          <w:rFonts w:ascii="SimSun" w:eastAsia="SimSun" w:hAnsi="SimSun" w:cs="SimSun"/>
        </w:rPr>
        <w:t>全国先进社会组织</w:t>
      </w:r>
      <w:r>
        <w:rPr>
          <w:rFonts w:ascii="Times New Roman" w:eastAsia="Times New Roman" w:hAnsi="Times New Roman" w:cs="Times New Roman"/>
        </w:rPr>
        <w:t>”</w:t>
      </w:r>
      <w:r>
        <w:rPr>
          <w:rFonts w:ascii="SimSun" w:eastAsia="SimSun" w:hAnsi="SimSun" w:cs="SimSun"/>
        </w:rPr>
        <w:t>，被教育部命名为首批</w:t>
      </w:r>
      <w:r>
        <w:rPr>
          <w:rFonts w:ascii="Times New Roman" w:eastAsia="Times New Roman" w:hAnsi="Times New Roman" w:cs="Times New Roman"/>
        </w:rPr>
        <w:t>“</w:t>
      </w:r>
      <w:r>
        <w:rPr>
          <w:rFonts w:ascii="SimSun" w:eastAsia="SimSun" w:hAnsi="SimSun" w:cs="SimSun"/>
        </w:rPr>
        <w:t>国防教育特色学校</w:t>
      </w:r>
      <w:r>
        <w:rPr>
          <w:rFonts w:ascii="Times New Roman" w:eastAsia="Times New Roman" w:hAnsi="Times New Roman" w:cs="Times New Roman"/>
        </w:rPr>
        <w:t>”</w:t>
      </w:r>
      <w:r>
        <w:rPr>
          <w:rFonts w:ascii="SimSun" w:eastAsia="SimSun" w:hAnsi="SimSun" w:cs="SimSun"/>
        </w:rPr>
        <w:t>，被重庆市教委评为</w:t>
      </w:r>
      <w:r>
        <w:rPr>
          <w:rFonts w:ascii="Times New Roman" w:eastAsia="Times New Roman" w:hAnsi="Times New Roman" w:cs="Times New Roman"/>
        </w:rPr>
        <w:t>“</w:t>
      </w:r>
      <w:r>
        <w:rPr>
          <w:rFonts w:ascii="SimSun" w:eastAsia="SimSun" w:hAnsi="SimSun" w:cs="SimSun"/>
        </w:rPr>
        <w:t>重庆市依法治校示范校</w:t>
      </w:r>
      <w:r>
        <w:rPr>
          <w:rFonts w:ascii="Times New Roman" w:eastAsia="Times New Roman" w:hAnsi="Times New Roman" w:cs="Times New Roman"/>
        </w:rPr>
        <w:t>”</w:t>
      </w:r>
      <w:r>
        <w:rPr>
          <w:rFonts w:ascii="SimSun" w:eastAsia="SimSun" w:hAnsi="SimSun" w:cs="SimSun"/>
        </w:rPr>
        <w:t>。学院位于重庆西部新城核心区、重庆</w:t>
      </w:r>
      <w:r>
        <w:rPr>
          <w:rFonts w:ascii="Times New Roman" w:eastAsia="Times New Roman" w:hAnsi="Times New Roman" w:cs="Times New Roman"/>
        </w:rPr>
        <w:t>“</w:t>
      </w:r>
      <w:r>
        <w:rPr>
          <w:rFonts w:ascii="SimSun" w:eastAsia="SimSun" w:hAnsi="SimSun" w:cs="SimSun"/>
        </w:rPr>
        <w:t>半小时经济圈</w:t>
      </w:r>
      <w:r>
        <w:rPr>
          <w:rFonts w:ascii="Times New Roman" w:eastAsia="Times New Roman" w:hAnsi="Times New Roman" w:cs="Times New Roman"/>
        </w:rPr>
        <w:t>”</w:t>
      </w:r>
      <w:r>
        <w:rPr>
          <w:rFonts w:ascii="SimSun" w:eastAsia="SimSun" w:hAnsi="SimSun" w:cs="SimSun"/>
        </w:rPr>
        <w:t>、重庆城市副中心</w:t>
      </w:r>
      <w:r>
        <w:rPr>
          <w:rFonts w:ascii="Times New Roman" w:eastAsia="Times New Roman" w:hAnsi="Times New Roman" w:cs="Times New Roman"/>
        </w:rPr>
        <w:t>——</w:t>
      </w:r>
      <w:r>
        <w:rPr>
          <w:rFonts w:ascii="SimSun" w:eastAsia="SimSun" w:hAnsi="SimSun" w:cs="SimSun"/>
        </w:rPr>
        <w:t>重庆市双福新区。学院建有能源与智能化特色专业集群。按照</w:t>
      </w:r>
      <w:r>
        <w:rPr>
          <w:rFonts w:ascii="Times New Roman" w:eastAsia="Times New Roman" w:hAnsi="Times New Roman" w:cs="Times New Roman"/>
        </w:rPr>
        <w:t>“</w:t>
      </w:r>
      <w:r>
        <w:rPr>
          <w:rFonts w:ascii="SimSun" w:eastAsia="SimSun" w:hAnsi="SimSun" w:cs="SimSun"/>
        </w:rPr>
        <w:t>创新、协调、绿色、开放、共享</w:t>
      </w:r>
      <w:r>
        <w:rPr>
          <w:rFonts w:ascii="Times New Roman" w:eastAsia="Times New Roman" w:hAnsi="Times New Roman" w:cs="Times New Roman"/>
        </w:rPr>
        <w:t>”</w:t>
      </w:r>
      <w:r>
        <w:rPr>
          <w:rFonts w:ascii="SimSun" w:eastAsia="SimSun" w:hAnsi="SimSun" w:cs="SimSun"/>
        </w:rPr>
        <w:t>发展理念和</w:t>
      </w:r>
      <w:r>
        <w:rPr>
          <w:rFonts w:ascii="Times New Roman" w:eastAsia="Times New Roman" w:hAnsi="Times New Roman" w:cs="Times New Roman"/>
        </w:rPr>
        <w:t>“</w:t>
      </w:r>
      <w:r>
        <w:rPr>
          <w:rFonts w:ascii="SimSun" w:eastAsia="SimSun" w:hAnsi="SimSun" w:cs="SimSun"/>
        </w:rPr>
        <w:t>加快建设内陆开放之地、山清水秀美丽之地</w:t>
      </w:r>
      <w:r>
        <w:rPr>
          <w:rFonts w:ascii="Times New Roman" w:eastAsia="Times New Roman" w:hAnsi="Times New Roman" w:cs="Times New Roman"/>
        </w:rPr>
        <w:t>”</w:t>
      </w:r>
      <w:r>
        <w:rPr>
          <w:rFonts w:ascii="SimSun" w:eastAsia="SimSun" w:hAnsi="SimSun" w:cs="SimSun"/>
        </w:rPr>
        <w:t>发展要求，对接重庆市</w:t>
      </w:r>
      <w:r>
        <w:rPr>
          <w:rFonts w:ascii="Times New Roman" w:eastAsia="Times New Roman" w:hAnsi="Times New Roman" w:cs="Times New Roman"/>
        </w:rPr>
        <w:t>“8+3”</w:t>
      </w:r>
      <w:r>
        <w:rPr>
          <w:rFonts w:ascii="SimSun" w:eastAsia="SimSun" w:hAnsi="SimSun" w:cs="SimSun"/>
        </w:rPr>
        <w:t>行动计划对人才的需求，开设了资源环境与工程、能源动力与材料、土木建筑、装备制造、生物与化工、交通运输、电子信息等</w:t>
      </w:r>
      <w:r>
        <w:rPr>
          <w:rFonts w:ascii="Times New Roman" w:eastAsia="Times New Roman" w:hAnsi="Times New Roman" w:cs="Times New Roman"/>
        </w:rPr>
        <w:t>10</w:t>
      </w:r>
      <w:r>
        <w:rPr>
          <w:rFonts w:ascii="SimSun" w:eastAsia="SimSun" w:hAnsi="SimSun" w:cs="SimSun"/>
        </w:rPr>
        <w:t>个专业大类</w:t>
      </w:r>
      <w:r>
        <w:rPr>
          <w:rFonts w:ascii="Times New Roman" w:eastAsia="Times New Roman" w:hAnsi="Times New Roman" w:cs="Times New Roman"/>
        </w:rPr>
        <w:t>40</w:t>
      </w:r>
      <w:r>
        <w:rPr>
          <w:rFonts w:ascii="SimSun" w:eastAsia="SimSun" w:hAnsi="SimSun" w:cs="SimSun"/>
        </w:rPr>
        <w:t>个专业。其中，电梯工程技术、电子工艺与管理、油气储运技术、机电设备维修与管理等专业被列为重庆市骨干专业建设项目。电梯工程技术、汽车营销与服务、电子工艺与管理、油气储运技术、供用电技术等专业被列为重庆市第二批向产教融合型深化的专业。学院与重庆科技学院等高校签订了对口支援与合作协议，实现优质资源共享。经相关部门批准，学院设立了国家职业技能鉴定中心、机械行业职业技能鉴定站、重庆市建设行业技能岗位鉴定站，更好为行业和企业培养应用型职业技能人才。学院已建成了能源工程、石油工程、化学与材料工程、机电工程、建筑工程、现代服务与管理等</w:t>
      </w:r>
      <w:r>
        <w:rPr>
          <w:rFonts w:ascii="Times New Roman" w:eastAsia="Times New Roman" w:hAnsi="Times New Roman" w:cs="Times New Roman"/>
        </w:rPr>
        <w:t>6</w:t>
      </w:r>
      <w:r>
        <w:rPr>
          <w:rFonts w:ascii="SimSun" w:eastAsia="SimSun" w:hAnsi="SimSun" w:cs="SimSun"/>
        </w:rPr>
        <w:t>大实训基地，建有</w:t>
      </w:r>
      <w:r>
        <w:rPr>
          <w:rFonts w:ascii="Times New Roman" w:eastAsia="Times New Roman" w:hAnsi="Times New Roman" w:cs="Times New Roman"/>
        </w:rPr>
        <w:t>208</w:t>
      </w:r>
      <w:r>
        <w:rPr>
          <w:rFonts w:ascii="SimSun" w:eastAsia="SimSun" w:hAnsi="SimSun" w:cs="SimSun"/>
        </w:rPr>
        <w:t>个校内外实习实训基地。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学院占地面积约</w:t>
      </w:r>
      <w:r>
        <w:rPr>
          <w:rFonts w:ascii="Times New Roman" w:eastAsia="Times New Roman" w:hAnsi="Times New Roman" w:cs="Times New Roman"/>
        </w:rPr>
        <w:t>680</w:t>
      </w:r>
      <w:r>
        <w:rPr>
          <w:rFonts w:ascii="SimSun" w:eastAsia="SimSun" w:hAnsi="SimSun" w:cs="SimSun"/>
        </w:rPr>
        <w:t>亩，校舍总建筑面积约</w:t>
      </w:r>
      <w:r>
        <w:rPr>
          <w:rFonts w:ascii="Times New Roman" w:eastAsia="Times New Roman" w:hAnsi="Times New Roman" w:cs="Times New Roman"/>
        </w:rPr>
        <w:t>16.9</w:t>
      </w:r>
      <w:r>
        <w:rPr>
          <w:rFonts w:ascii="SimSun" w:eastAsia="SimSun" w:hAnsi="SimSun" w:cs="SimSun"/>
        </w:rPr>
        <w:t>万平方米。现有专任教师</w:t>
      </w:r>
      <w:r>
        <w:rPr>
          <w:rFonts w:ascii="Times New Roman" w:eastAsia="Times New Roman" w:hAnsi="Times New Roman" w:cs="Times New Roman"/>
        </w:rPr>
        <w:t>470</w:t>
      </w:r>
      <w:r>
        <w:rPr>
          <w:rFonts w:ascii="SimSun" w:eastAsia="SimSun" w:hAnsi="SimSun" w:cs="SimSun"/>
        </w:rPr>
        <w:t>余人，高级职称教师占</w:t>
      </w:r>
      <w:r>
        <w:rPr>
          <w:rFonts w:ascii="Times New Roman" w:eastAsia="Times New Roman" w:hAnsi="Times New Roman" w:cs="Times New Roman"/>
        </w:rPr>
        <w:t>31.8%</w:t>
      </w:r>
      <w:r>
        <w:rPr>
          <w:rFonts w:ascii="SimSun" w:eastAsia="SimSun" w:hAnsi="SimSun" w:cs="SimSun"/>
        </w:rPr>
        <w:t>，双师教师占</w:t>
      </w:r>
      <w:r>
        <w:rPr>
          <w:rFonts w:ascii="Times New Roman" w:eastAsia="Times New Roman" w:hAnsi="Times New Roman" w:cs="Times New Roman"/>
        </w:rPr>
        <w:t>53.97%</w:t>
      </w:r>
      <w:r>
        <w:rPr>
          <w:rFonts w:ascii="SimSun" w:eastAsia="SimSun" w:hAnsi="SimSun" w:cs="SimSun"/>
        </w:rPr>
        <w:t>，硕士研究生及以上学历占</w:t>
      </w:r>
      <w:r>
        <w:rPr>
          <w:rFonts w:ascii="Times New Roman" w:eastAsia="Times New Roman" w:hAnsi="Times New Roman" w:cs="Times New Roman"/>
        </w:rPr>
        <w:t>56.9%</w:t>
      </w:r>
      <w:r>
        <w:rPr>
          <w:rFonts w:ascii="SimSun" w:eastAsia="SimSun" w:hAnsi="SimSun" w:cs="SimSun"/>
        </w:rPr>
        <w:t>。学院目前全日制在校生</w:t>
      </w:r>
      <w:r>
        <w:rPr>
          <w:rFonts w:ascii="Times New Roman" w:eastAsia="Times New Roman" w:hAnsi="Times New Roman" w:cs="Times New Roman"/>
        </w:rPr>
        <w:t>7500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奖贷学金、学费及住宿费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按国家有关规定，学生可申请获得以下奖助：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（一）新生奖学金（标准为</w:t>
      </w:r>
      <w:r>
        <w:rPr>
          <w:rFonts w:ascii="Times New Roman" w:eastAsia="Times New Roman" w:hAnsi="Times New Roman" w:cs="Times New Roman"/>
        </w:rPr>
        <w:t>1000-3000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生）、共青团中央光华科技基金新生助学金（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生）、企业新生助学金（标准为</w:t>
      </w:r>
      <w:r>
        <w:rPr>
          <w:rFonts w:ascii="Times New Roman" w:eastAsia="Times New Roman" w:hAnsi="Times New Roman" w:cs="Times New Roman"/>
        </w:rPr>
        <w:t>500-6000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（二）在校生国家、学院奖助学金：国家奖（助）学金（国家奖学金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年）、企业奖助学金（</w:t>
      </w:r>
      <w:r>
        <w:rPr>
          <w:rFonts w:ascii="Times New Roman" w:eastAsia="Times New Roman" w:hAnsi="Times New Roman" w:cs="Times New Roman"/>
        </w:rPr>
        <w:t>500-3000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（三）当年录取的家庭经济困难的新生，入学前凭录取通知书，可在已经开通生源地信用贷款的家庭所在市（县、区）教育行政管理部门下属的学生资助管理中心申请办理生源地信用贷款。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（以上各项具体评发政策按教育部和学院文件规定执行）。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学费按重庆市物价局核定的标准执行，目前学院收费标准暂定：普通类</w:t>
      </w:r>
      <w:r>
        <w:rPr>
          <w:rFonts w:ascii="Times New Roman" w:eastAsia="Times New Roman" w:hAnsi="Times New Roman" w:cs="Times New Roman"/>
        </w:rPr>
        <w:t>9800-12000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学年（具体分专业学费标准见各省市招考信息报）。退费管理规定：如因故退学或提前结束学业，学校按学生实际学习时间和实际住宿时间，根据重庆市民办教育收费管理暂行办法实施细则的规定，按渝价【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住宿费标准为</w:t>
      </w:r>
      <w:r>
        <w:rPr>
          <w:rFonts w:ascii="Times New Roman" w:eastAsia="Times New Roman" w:hAnsi="Times New Roman" w:cs="Times New Roman"/>
        </w:rPr>
        <w:t>1200-1400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被我院录取的新生，应在学院规定的期限内到校办理入学手续。因故不能按期入学者，应向学院请假。未请假或请假逾期一周者，视为放弃入学资格。新生入学后，学院将按照国家招生规定对其进行复查。复查不合格者，学院将取消其学籍，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本院未委托或授权任何单位、个人或中介机构进行招生工作。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本章程由重庆能源职业学院负责解释。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本章程自公布之日起生效。本章程若有与主管部门有关政策不一致之处，以主管部门有关政策为准。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023—63430555</w:t>
      </w:r>
      <w:r>
        <w:rPr>
          <w:rFonts w:ascii="SimSun" w:eastAsia="SimSun" w:hAnsi="SimSun" w:cs="SimSun"/>
        </w:rPr>
        <w:t>、</w:t>
      </w:r>
      <w:r>
        <w:rPr>
          <w:rFonts w:ascii="Times New Roman" w:eastAsia="Times New Roman" w:hAnsi="Times New Roman" w:cs="Times New Roman"/>
        </w:rPr>
        <w:t>63430380</w:t>
      </w:r>
      <w:r>
        <w:rPr>
          <w:rFonts w:ascii="SimSun" w:eastAsia="SimSun" w:hAnsi="SimSun" w:cs="SimSun"/>
        </w:rPr>
        <w:t>、</w:t>
      </w:r>
      <w:r>
        <w:rPr>
          <w:rFonts w:ascii="Times New Roman" w:eastAsia="Times New Roman" w:hAnsi="Times New Roman" w:cs="Times New Roman"/>
        </w:rPr>
        <w:t>63430381</w:t>
      </w:r>
      <w:r>
        <w:rPr>
          <w:rFonts w:ascii="SimSun" w:eastAsia="SimSun" w:hAnsi="SimSun" w:cs="SimSun"/>
        </w:rPr>
        <w:t>、</w:t>
      </w:r>
      <w:r>
        <w:rPr>
          <w:rFonts w:ascii="Times New Roman" w:eastAsia="Times New Roman" w:hAnsi="Times New Roman" w:cs="Times New Roman"/>
        </w:rPr>
        <w:t>63430382</w:t>
      </w:r>
      <w:r>
        <w:rPr>
          <w:rFonts w:ascii="SimSun" w:eastAsia="SimSun" w:hAnsi="SimSun" w:cs="SimSun"/>
        </w:rPr>
        <w:t>、</w:t>
      </w:r>
      <w:r>
        <w:rPr>
          <w:rFonts w:ascii="Times New Roman" w:eastAsia="Times New Roman" w:hAnsi="Times New Roman" w:cs="Times New Roman"/>
        </w:rPr>
        <w:t>63430383</w:t>
      </w:r>
      <w:r>
        <w:rPr>
          <w:rFonts w:ascii="SimSun" w:eastAsia="SimSun" w:hAnsi="SimSun" w:cs="SimSun"/>
        </w:rPr>
        <w:t>、</w:t>
      </w:r>
      <w:r>
        <w:rPr>
          <w:rFonts w:ascii="Times New Roman" w:eastAsia="Times New Roman" w:hAnsi="Times New Roman" w:cs="Times New Roman"/>
        </w:rPr>
        <w:t xml:space="preserve">63430384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023-63430666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监察电话：</w:t>
      </w:r>
      <w:r>
        <w:rPr>
          <w:rFonts w:ascii="Times New Roman" w:eastAsia="Times New Roman" w:hAnsi="Times New Roman" w:cs="Times New Roman"/>
        </w:rPr>
        <w:t xml:space="preserve">63430555  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http://www.cqny.edu.cn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学院地址：重庆市双福新区福星大道</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重庆交通职业学院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重庆建筑工程职业学院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年高职专科招生章程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17.html" TargetMode="External" /><Relationship Id="rId5" Type="http://schemas.openxmlformats.org/officeDocument/2006/relationships/hyperlink" Target="http://www.gk114.com/a/gxzs/zszc/chongqing/2019/0613/9819.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