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锡林郭勒职业学院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一、学院简介：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锡林郭勒职业学院是经内蒙古自治区人民政府批准、国家教育部备案的公办综合类高等职业院校，隶属锡林郭勒盟行署。学院位于素有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草原明珠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之称的锡林浩特市。学院占地面积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亩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建筑面积</w:t>
      </w:r>
      <w:r>
        <w:rPr>
          <w:rFonts w:ascii="Times New Roman" w:eastAsia="Times New Roman" w:hAnsi="Times New Roman" w:cs="Times New Roman"/>
        </w:rPr>
        <w:t>44.36</w:t>
      </w:r>
      <w:r>
        <w:rPr>
          <w:rFonts w:ascii="SimSun" w:eastAsia="SimSun" w:hAnsi="SimSun" w:cs="SimSun"/>
        </w:rPr>
        <w:t>万平方米，实有固定资产</w:t>
      </w:r>
      <w:r>
        <w:rPr>
          <w:rFonts w:ascii="Times New Roman" w:eastAsia="Times New Roman" w:hAnsi="Times New Roman" w:cs="Times New Roman"/>
        </w:rPr>
        <w:t>50.04</w:t>
      </w:r>
      <w:r>
        <w:rPr>
          <w:rFonts w:ascii="SimSun" w:eastAsia="SimSun" w:hAnsi="SimSun" w:cs="SimSun"/>
        </w:rPr>
        <w:t>亿元，其中实验实训设备总值</w:t>
      </w:r>
      <w:r>
        <w:rPr>
          <w:rFonts w:ascii="Times New Roman" w:eastAsia="Times New Roman" w:hAnsi="Times New Roman" w:cs="Times New Roman"/>
        </w:rPr>
        <w:t>2.7</w:t>
      </w:r>
      <w:r>
        <w:rPr>
          <w:rFonts w:ascii="SimSun" w:eastAsia="SimSun" w:hAnsi="SimSun" w:cs="SimSun"/>
        </w:rPr>
        <w:t>亿元。拥有配套齐全的教学、实验、实训和生活设施，条件一流。现有专兼职教师</w:t>
      </w:r>
      <w:r>
        <w:rPr>
          <w:rFonts w:ascii="Times New Roman" w:eastAsia="Times New Roman" w:hAnsi="Times New Roman" w:cs="Times New Roman"/>
        </w:rPr>
        <w:t>805</w:t>
      </w:r>
      <w:r>
        <w:rPr>
          <w:rFonts w:ascii="SimSun" w:eastAsia="SimSun" w:hAnsi="SimSun" w:cs="SimSun"/>
        </w:rPr>
        <w:t>人，其中具有副高级以上职称</w:t>
      </w:r>
      <w:r>
        <w:rPr>
          <w:rFonts w:ascii="Times New Roman" w:eastAsia="Times New Roman" w:hAnsi="Times New Roman" w:cs="Times New Roman"/>
        </w:rPr>
        <w:t>325</w:t>
      </w:r>
      <w:r>
        <w:rPr>
          <w:rFonts w:ascii="SimSun" w:eastAsia="SimSun" w:hAnsi="SimSun" w:cs="SimSun"/>
        </w:rPr>
        <w:t>人。全日制在校生</w:t>
      </w:r>
      <w:r>
        <w:rPr>
          <w:rFonts w:ascii="Times New Roman" w:eastAsia="Times New Roman" w:hAnsi="Times New Roman" w:cs="Times New Roman"/>
        </w:rPr>
        <w:t>15596</w:t>
      </w:r>
      <w:r>
        <w:rPr>
          <w:rFonts w:ascii="SimSun" w:eastAsia="SimSun" w:hAnsi="SimSun" w:cs="SimSun"/>
        </w:rPr>
        <w:t>人（含留学生</w:t>
      </w:r>
      <w:r>
        <w:rPr>
          <w:rFonts w:ascii="Times New Roman" w:eastAsia="Times New Roman" w:hAnsi="Times New Roman" w:cs="Times New Roman"/>
        </w:rPr>
        <w:t>261</w:t>
      </w:r>
      <w:r>
        <w:rPr>
          <w:rFonts w:ascii="SimSun" w:eastAsia="SimSun" w:hAnsi="SimSun" w:cs="SimSun"/>
        </w:rPr>
        <w:t>人）。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学院现设有医学系、机械与电力工程系、草原生态与畜牧兽医系、师范教育系、蒙古语言文化与艺术系、体育系、成吉思汗电影艺术系、通用航空系、齐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宝力高国际马头琴学院、经济管理系、信息技术工程系、汽车系、马术系、民族中专部、思想政治理论部、继续教育与职业技能培训部、内蒙古电大锡林郭勒盟分部等</w:t>
      </w:r>
      <w:r>
        <w:rPr>
          <w:rFonts w:ascii="Times New Roman" w:eastAsia="Times New Roman" w:hAnsi="Times New Roman" w:cs="Times New Roman"/>
        </w:rPr>
        <w:t>17</w:t>
      </w:r>
      <w:r>
        <w:rPr>
          <w:rFonts w:ascii="SimSun" w:eastAsia="SimSun" w:hAnsi="SimSun" w:cs="SimSun"/>
        </w:rPr>
        <w:t>个教学单位，设有内蒙古社科院锡林郭勒分院、蒙古文化研究所、游牧文明研究所、褐煤粉煤灰工程技术研究院、生物工程研究院、食品检验检测中心等研究机构。学院与吉林大学、内蒙古师范大学联办招收在职工程硕士和教育硕士研究生学位班，与内蒙古师范大学、赤峰学院合作开设体育教育（足球）、学前教育、护理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个职业本科专业；开设有护理、电厂热能动力装置、畜牧兽医、播音与主持（蒙语标准语）等</w:t>
      </w:r>
      <w:r>
        <w:rPr>
          <w:rFonts w:ascii="Times New Roman" w:eastAsia="Times New Roman" w:hAnsi="Times New Roman" w:cs="Times New Roman"/>
        </w:rPr>
        <w:t>58</w:t>
      </w:r>
      <w:r>
        <w:rPr>
          <w:rFonts w:ascii="SimSun" w:eastAsia="SimSun" w:hAnsi="SimSun" w:cs="SimSun"/>
        </w:rPr>
        <w:t>个高职专业（含方向）。新建成占地面积</w:t>
      </w:r>
      <w:r>
        <w:rPr>
          <w:rFonts w:ascii="Times New Roman" w:eastAsia="Times New Roman" w:hAnsi="Times New Roman" w:cs="Times New Roman"/>
        </w:rPr>
        <w:t>32000</w:t>
      </w:r>
      <w:r>
        <w:rPr>
          <w:rFonts w:ascii="SimSun" w:eastAsia="SimSun" w:hAnsi="SimSun" w:cs="SimSun"/>
        </w:rPr>
        <w:t>平米、设备先进的附属康复医院，为发展锡林郭勒盟健康产业、建设养老社区提供支撑。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学院先后荣获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全国民族团结进步创建示范单位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、全国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第五届黄炎培优秀学校奖</w:t>
      </w:r>
      <w:r>
        <w:rPr>
          <w:rFonts w:ascii="Times New Roman" w:eastAsia="Times New Roman" w:hAnsi="Times New Roman" w:cs="Times New Roman"/>
        </w:rPr>
        <w:t>”“</w:t>
      </w:r>
      <w:r>
        <w:rPr>
          <w:rFonts w:ascii="SimSun" w:eastAsia="SimSun" w:hAnsi="SimSun" w:cs="SimSun"/>
        </w:rPr>
        <w:t>全国教育改革创新示范院校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等荣誉称号；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全国毕业生就业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2017—2019</w:t>
      </w:r>
      <w:r>
        <w:rPr>
          <w:rFonts w:ascii="SimSun" w:eastAsia="SimSun" w:hAnsi="SimSun" w:cs="SimSun"/>
        </w:rPr>
        <w:t>连续三年被评为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全国高职院校国际影响力</w:t>
      </w:r>
      <w:r>
        <w:rPr>
          <w:rFonts w:ascii="Times New Roman" w:eastAsia="Times New Roman" w:hAnsi="Times New Roman" w:cs="Times New Roman"/>
        </w:rPr>
        <w:t>50</w:t>
      </w:r>
      <w:r>
        <w:rPr>
          <w:rFonts w:ascii="SimSun" w:eastAsia="SimSun" w:hAnsi="SimSun" w:cs="SimSun"/>
        </w:rPr>
        <w:t>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；</w:t>
      </w:r>
      <w:r>
        <w:rPr>
          <w:rFonts w:ascii="Times New Roman" w:eastAsia="Times New Roman" w:hAnsi="Times New Roman" w:cs="Times New Roman"/>
        </w:rPr>
        <w:t>2019</w:t>
      </w:r>
      <w:r>
        <w:rPr>
          <w:rFonts w:ascii="SimSun" w:eastAsia="SimSun" w:hAnsi="SimSun" w:cs="SimSun"/>
        </w:rPr>
        <w:t>年被评为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全国创新创业典型经验高校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、全国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职业院校官微五十强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院校，获得了教育部老年照护、汽车维修、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SimSun" w:eastAsia="SimSun" w:hAnsi="SimSun" w:cs="SimSun"/>
        </w:rPr>
        <w:t>前端、智能财税、母婴护理五个</w:t>
      </w:r>
      <w:r>
        <w:rPr>
          <w:rFonts w:ascii="Times New Roman" w:eastAsia="Times New Roman" w:hAnsi="Times New Roman" w:cs="Times New Roman"/>
        </w:rPr>
        <w:t>1+X</w:t>
      </w:r>
      <w:r>
        <w:rPr>
          <w:rFonts w:ascii="SimSun" w:eastAsia="SimSun" w:hAnsi="SimSun" w:cs="SimSun"/>
        </w:rPr>
        <w:t>试点；是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全国优质高职院校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建设单位、首批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自治区示范性高职院校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和自治区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草原英才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工程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高技能人才基地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二、国标代码：</w:t>
      </w:r>
      <w:r>
        <w:rPr>
          <w:rFonts w:ascii="Times New Roman" w:eastAsia="Times New Roman" w:hAnsi="Times New Roman" w:cs="Times New Roman"/>
        </w:rPr>
        <w:t xml:space="preserve">12677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三、报考代码：</w:t>
      </w:r>
      <w:r>
        <w:rPr>
          <w:rFonts w:ascii="Times New Roman" w:eastAsia="Times New Roman" w:hAnsi="Times New Roman" w:cs="Times New Roman"/>
        </w:rPr>
        <w:t>785</w:t>
      </w:r>
      <w:r>
        <w:rPr>
          <w:rFonts w:ascii="SimSun" w:eastAsia="SimSun" w:hAnsi="SimSun" w:cs="SimSun"/>
        </w:rPr>
        <w:t>（内蒙古自治区）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四、办学类型：公办全日制高等职业院校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五、办学层次：高职（专科）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六、外语语种：除英语教育专业限英语考生外，其他专业不限（受师资等办学条件所限，入学后外语只开设英语教学，非英语语种考生谨慎报考）。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七、办学宗旨：坚持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特色办学，质量立校，内涵发展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坚持国家制定的高等院校的办学标准，以服务地方经济为重点、立足当地、辐射周边、面向企业、外联国际，根据市场需求设置专业，以信誉求生存、以就业促发展，培养符合区域经济发展的高素质技能型人才，把学院建设成为在内蒙古地区有一定影响，在其他少数民族地区有较强示范作用的现代化高等院校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八、就业渠道：学院实行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学校推荐、自主择业、双向选择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毕业生就业机制，为拓宽毕业生就业渠道，我院在北京、上海、天津、广州、深圳、宁波、东莞等经济发达城市与多家用人单位建立了长期、稳定、诚信的协作关系，实行订单式培养，学生入学就可签定就业合同或就业意向。</w:t>
      </w:r>
      <w:r>
        <w:rPr>
          <w:rFonts w:ascii="Times New Roman" w:eastAsia="Times New Roman" w:hAnsi="Times New Roman" w:cs="Times New Roman"/>
        </w:rPr>
        <w:t>2014</w:t>
      </w:r>
      <w:r>
        <w:rPr>
          <w:rFonts w:ascii="SimSun" w:eastAsia="SimSun" w:hAnsi="SimSun" w:cs="SimSun"/>
        </w:rPr>
        <w:t>年初，国家电源基地项目</w:t>
      </w:r>
      <w:r>
        <w:rPr>
          <w:rFonts w:ascii="Times New Roman" w:eastAsia="Times New Roman" w:hAnsi="Times New Roman" w:cs="Times New Roman"/>
        </w:rPr>
        <w:t>——</w:t>
      </w:r>
      <w:r>
        <w:rPr>
          <w:rFonts w:ascii="SimSun" w:eastAsia="SimSun" w:hAnsi="SimSun" w:cs="SimSun"/>
        </w:rPr>
        <w:t>锡盟至山东济南、锡盟至江苏泰州两条特高压输电工程项目正式启动，锡盟委、行署委托锡林郭勒职业学院为锡盟当地培养急需的技术人才。近年来，我院为电源基地相关企业输送了大量煤、电、矿等专业的高职高专技术人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年招生的专业：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全日制职业本科招生专业（面向内蒙古）有护理、学前教育、体育教育（足球方向）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全日制专科招生专业有护理、护理（老年护理）、助产、康复治疗技术、蒙医学、药品经营与管理、电厂热能动力装置、电力系统自动化技术、电厂热能动力装置（集控运行）、风力发电工程技术、机电一体化技术、电气自动化技术、焊接技术与自动化、工业机器人技术、汽车检测与维修技术、新能源汽车技术、应用化工技术、畜牧兽医、畜牧兽医（宠物诊疗）、畜牧兽医（马业）、食品质量与安全、水土保持技术（草原及草原生态保护）、园林技术、饲料与动物营养、播音与主持（蒙语标准语）、音乐教育（舞蹈、声乐、器乐）、音乐表演（马头琴演奏）、动漫制作技术、广告设计与制作、广告设计与制作（电影美术）、戏剧影视表演、影视编导、摄影摄像技术、录音技术与艺术、体育教育（足球、中小学教师、搏击）、民族传统体育、电子竞技运动与管理、运动训练（马术）、学前教育、小学教育、英语教育（小学教育方向）、大数据技术与应用（数据运维）、计算机信息管理（电商技术）、计算机网络技术（网络组建与维护）、信息安全与管理、通信技术、软件技术（网站建设）、软件技术（计算机媒体设计）、会计、经济信息管理、导游、财务管理、民航安全技术管理、空中乘务、飞机机电设备维修、无人机应用技术、定翼机驾驶技术等</w:t>
      </w:r>
      <w:r>
        <w:rPr>
          <w:rFonts w:ascii="Times New Roman" w:eastAsia="Times New Roman" w:hAnsi="Times New Roman" w:cs="Times New Roman"/>
        </w:rPr>
        <w:t>57</w:t>
      </w:r>
      <w:r>
        <w:rPr>
          <w:rFonts w:ascii="SimSun" w:eastAsia="SimSun" w:hAnsi="SimSun" w:cs="SimSun"/>
        </w:rPr>
        <w:t>个专业（含方向）。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（一）录取原则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的原则，以考生所报志愿为依据，依照考生成绩择优录取，认真落实高校招生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的各项政策、措施。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区内录取时，采取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专业志愿清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的方式录取，即投档考生按专业志愿由高分到低分录取，第一志愿考生录取结束后，开始录取第二志愿考生，以此类推；录取和安排专业以投档成绩为准；平行成绩考生录取以《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年内蒙古自治区普通高校招生网上录取工作安排》文件规定执行。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（三）艺术类专业录取原则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艺术类考生需参加自治区艺术类专业统考并且成绩合格，录取时依照考生文化课成绩从高分到低分择优录取。平行成绩考生录取以《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年内蒙古自治区普通高校招生网上录取工作安排》文件规定执行。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（四）新疆维吾尔自治区考生录取原则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因授课语种限制，新疆维吾尔自治区双语班考生只招收民语言用蒙古语文答卷的考生，其他考生慎报。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空中乘务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报考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空中乘务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专业的考生入学后须参加学院组织的面试、体检及专业测试，不合格考生转入其他专业就读，无基础考生慎报。面试、体检及专业测试标准见学院招生网站通知。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十一、体检标准：执行《普通高等学校招生体检标准》的有关规定。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十二、奖助措施：学院为鼓励品学兼优及家庭贫困学生顺利完成学业，实行奖励助学制度，并为贫困学生提供勤工助学岗位。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学院地址：内蒙古锡林浩特市明安图街</w:t>
      </w:r>
      <w:r>
        <w:rPr>
          <w:rFonts w:ascii="Times New Roman" w:eastAsia="Times New Roman" w:hAnsi="Times New Roman" w:cs="Times New Roman"/>
        </w:rPr>
        <w:t>11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026000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 0479—8269414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8263433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www.xlglvc.cn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学院招生网址：</w:t>
      </w:r>
      <w:r>
        <w:rPr>
          <w:rFonts w:ascii="Times New Roman" w:eastAsia="Times New Roman" w:hAnsi="Times New Roman" w:cs="Times New Roman"/>
        </w:rPr>
        <w:t xml:space="preserve">www.xlglvc.cn/zhaosheng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咨询机构：锡林郭勒职业学院招生处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内蒙古商贸职业学院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通辽职业学院招生章程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辽东学院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营口理工学院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67.html" TargetMode="External" /><Relationship Id="rId11" Type="http://schemas.openxmlformats.org/officeDocument/2006/relationships/hyperlink" Target="http://www.gk114.com/a/gxzs/zszc/nmg/2021/0328/19164.html" TargetMode="External" /><Relationship Id="rId12" Type="http://schemas.openxmlformats.org/officeDocument/2006/relationships/hyperlink" Target="http://www.gk114.com/a/gxzs/zszc/nmg/2021/0328/19163.html" TargetMode="External" /><Relationship Id="rId13" Type="http://schemas.openxmlformats.org/officeDocument/2006/relationships/hyperlink" Target="http://www.gk114.com/a/gxzs/zszc/nmg/2021/0328/19159.html" TargetMode="External" /><Relationship Id="rId14" Type="http://schemas.openxmlformats.org/officeDocument/2006/relationships/hyperlink" Target="http://www.gk114.com/a/gxzs/zszc/nmg/2021/0328/19158.html" TargetMode="External" /><Relationship Id="rId15" Type="http://schemas.openxmlformats.org/officeDocument/2006/relationships/hyperlink" Target="http://www.gk114.com/a/gxzs/zszc/nmg/2021/0328/19157.html" TargetMode="External" /><Relationship Id="rId16" Type="http://schemas.openxmlformats.org/officeDocument/2006/relationships/hyperlink" Target="http://www.gk114.com/a/gxzs/zszc/nmg/2021/0328/19156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20/0623/16967.html" TargetMode="External" /><Relationship Id="rId5" Type="http://schemas.openxmlformats.org/officeDocument/2006/relationships/hyperlink" Target="http://www.gk114.com/a/gxzs/zszc/nmg/2020/0623/16969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70.html" TargetMode="External" /><Relationship Id="rId9" Type="http://schemas.openxmlformats.org/officeDocument/2006/relationships/hyperlink" Target="http://www.gk114.com/a/gxzs/zszc/nmg/2021/0328/1916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