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11437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学校湖西校区（主校区）地址：吉林省长春市朝阳区宽平大路</w:t>
      </w:r>
      <w:r>
        <w:rPr>
          <w:rFonts w:ascii="Times New Roman" w:eastAsia="Times New Roman" w:hAnsi="Times New Roman" w:cs="Times New Roman"/>
        </w:rPr>
        <w:t>395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湖东校区地址：吉林省长春市朝阳区同志街</w:t>
      </w:r>
      <w:r>
        <w:rPr>
          <w:rFonts w:ascii="Times New Roman" w:eastAsia="Times New Roman" w:hAnsi="Times New Roman" w:cs="Times New Roman"/>
        </w:rPr>
        <w:t>3066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工程学院颁发国家规定的本科毕业证书。专科毕业生由长春工程学院颁发国家规定的专科毕业证书。高职毕业生由长春工程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资源勘查工程专业学费标准为每生每学年</w:t>
      </w:r>
      <w:r>
        <w:rPr>
          <w:rFonts w:ascii="Times New Roman" w:eastAsia="Times New Roman" w:hAnsi="Times New Roman" w:cs="Times New Roman"/>
        </w:rPr>
        <w:t>3500</w:t>
      </w:r>
      <w:r>
        <w:rPr>
          <w:rFonts w:ascii="SimSun" w:eastAsia="SimSun" w:hAnsi="SimSun" w:cs="SimSun"/>
        </w:rPr>
        <w:t>元；测绘工程专业学费标准为每生每学年</w:t>
      </w:r>
      <w:r>
        <w:rPr>
          <w:rFonts w:ascii="Times New Roman" w:eastAsia="Times New Roman" w:hAnsi="Times New Roman" w:cs="Times New Roman"/>
        </w:rPr>
        <w:t>3500</w:t>
      </w:r>
      <w:r>
        <w:rPr>
          <w:rFonts w:ascii="SimSun" w:eastAsia="SimSun" w:hAnsi="SimSun" w:cs="SimSun"/>
        </w:rPr>
        <w:t>元；宝石及材料工艺学专业学费标准为每生每学年</w:t>
      </w:r>
      <w:r>
        <w:rPr>
          <w:rFonts w:ascii="Times New Roman" w:eastAsia="Times New Roman" w:hAnsi="Times New Roman" w:cs="Times New Roman"/>
        </w:rPr>
        <w:t>4000</w:t>
      </w:r>
      <w:r>
        <w:rPr>
          <w:rFonts w:ascii="SimSun" w:eastAsia="SimSun" w:hAnsi="SimSun" w:cs="SimSun"/>
        </w:rPr>
        <w:t>元；地质工程专业学费标准为每生每学年</w:t>
      </w:r>
      <w:r>
        <w:rPr>
          <w:rFonts w:ascii="Times New Roman" w:eastAsia="Times New Roman" w:hAnsi="Times New Roman" w:cs="Times New Roman"/>
        </w:rPr>
        <w:t>3500</w:t>
      </w:r>
      <w:r>
        <w:rPr>
          <w:rFonts w:ascii="SimSun" w:eastAsia="SimSun" w:hAnsi="SimSun" w:cs="SimSun"/>
        </w:rPr>
        <w:t>元；机械设计制造及其自动化专业学费标准为每生每学年</w:t>
      </w:r>
      <w:r>
        <w:rPr>
          <w:rFonts w:ascii="Times New Roman" w:eastAsia="Times New Roman" w:hAnsi="Times New Roman" w:cs="Times New Roman"/>
        </w:rPr>
        <w:t>3500</w:t>
      </w:r>
      <w:r>
        <w:rPr>
          <w:rFonts w:ascii="SimSun" w:eastAsia="SimSun" w:hAnsi="SimSun" w:cs="SimSun"/>
        </w:rPr>
        <w:t>元；汽车服务工程专业学费标准为每生每学年</w:t>
      </w:r>
      <w:r>
        <w:rPr>
          <w:rFonts w:ascii="Times New Roman" w:eastAsia="Times New Roman" w:hAnsi="Times New Roman" w:cs="Times New Roman"/>
        </w:rPr>
        <w:t>3500</w:t>
      </w:r>
      <w:r>
        <w:rPr>
          <w:rFonts w:ascii="SimSun" w:eastAsia="SimSun" w:hAnsi="SimSun" w:cs="SimSun"/>
        </w:rPr>
        <w:t>元；焊接技术与工程专业学费标准为每生每学年</w:t>
      </w:r>
      <w:r>
        <w:rPr>
          <w:rFonts w:ascii="Times New Roman" w:eastAsia="Times New Roman" w:hAnsi="Times New Roman" w:cs="Times New Roman"/>
        </w:rPr>
        <w:t>3500</w:t>
      </w:r>
      <w:r>
        <w:rPr>
          <w:rFonts w:ascii="SimSun" w:eastAsia="SimSun" w:hAnsi="SimSun" w:cs="SimSun"/>
        </w:rPr>
        <w:t>元；材料成型及控制工程专业学费标准为每生每学年</w:t>
      </w:r>
      <w:r>
        <w:rPr>
          <w:rFonts w:ascii="Times New Roman" w:eastAsia="Times New Roman" w:hAnsi="Times New Roman" w:cs="Times New Roman"/>
        </w:rPr>
        <w:t>4000</w:t>
      </w:r>
      <w:r>
        <w:rPr>
          <w:rFonts w:ascii="SimSun" w:eastAsia="SimSun" w:hAnsi="SimSun" w:cs="SimSun"/>
        </w:rPr>
        <w:t>元；能源与动力工程专业学费标准为每生每学年</w:t>
      </w:r>
      <w:r>
        <w:rPr>
          <w:rFonts w:ascii="Times New Roman" w:eastAsia="Times New Roman" w:hAnsi="Times New Roman" w:cs="Times New Roman"/>
        </w:rPr>
        <w:t>4400</w:t>
      </w:r>
      <w:r>
        <w:rPr>
          <w:rFonts w:ascii="SimSun" w:eastAsia="SimSun" w:hAnsi="SimSun" w:cs="SimSun"/>
        </w:rPr>
        <w:t>元；新能源科学与工程专业学费标准为每生每学年</w:t>
      </w:r>
      <w:r>
        <w:rPr>
          <w:rFonts w:ascii="Times New Roman" w:eastAsia="Times New Roman" w:hAnsi="Times New Roman" w:cs="Times New Roman"/>
        </w:rPr>
        <w:t>4400</w:t>
      </w:r>
      <w:r>
        <w:rPr>
          <w:rFonts w:ascii="SimSun" w:eastAsia="SimSun" w:hAnsi="SimSun" w:cs="SimSun"/>
        </w:rPr>
        <w:t>元；计算机科学与技术专业学费标准为每生每学年</w:t>
      </w:r>
      <w:r>
        <w:rPr>
          <w:rFonts w:ascii="Times New Roman" w:eastAsia="Times New Roman" w:hAnsi="Times New Roman" w:cs="Times New Roman"/>
        </w:rPr>
        <w:t>4800</w:t>
      </w:r>
      <w:r>
        <w:rPr>
          <w:rFonts w:ascii="SimSun" w:eastAsia="SimSun" w:hAnsi="SimSun" w:cs="SimSun"/>
        </w:rPr>
        <w:t>元；软件工程专业学费标准为每生每学年</w:t>
      </w:r>
      <w:r>
        <w:rPr>
          <w:rFonts w:ascii="Times New Roman" w:eastAsia="Times New Roman" w:hAnsi="Times New Roman" w:cs="Times New Roman"/>
        </w:rPr>
        <w:t>4800</w:t>
      </w:r>
      <w:r>
        <w:rPr>
          <w:rFonts w:ascii="SimSun" w:eastAsia="SimSun" w:hAnsi="SimSun" w:cs="SimSun"/>
        </w:rPr>
        <w:t>元；物联网工程专业学费标准为每生每学年</w:t>
      </w:r>
      <w:r>
        <w:rPr>
          <w:rFonts w:ascii="Times New Roman" w:eastAsia="Times New Roman" w:hAnsi="Times New Roman" w:cs="Times New Roman"/>
        </w:rPr>
        <w:t>4400</w:t>
      </w:r>
      <w:r>
        <w:rPr>
          <w:rFonts w:ascii="SimSun" w:eastAsia="SimSun" w:hAnsi="SimSun" w:cs="SimSun"/>
        </w:rPr>
        <w:t>元；水利水电工程专业学费标准为每生每学年</w:t>
      </w:r>
      <w:r>
        <w:rPr>
          <w:rFonts w:ascii="Times New Roman" w:eastAsia="Times New Roman" w:hAnsi="Times New Roman" w:cs="Times New Roman"/>
        </w:rPr>
        <w:t>4000</w:t>
      </w:r>
      <w:r>
        <w:rPr>
          <w:rFonts w:ascii="SimSun" w:eastAsia="SimSun" w:hAnsi="SimSun" w:cs="SimSun"/>
        </w:rPr>
        <w:t>元；环境工程专业学费标准为每生每学年</w:t>
      </w:r>
      <w:r>
        <w:rPr>
          <w:rFonts w:ascii="Times New Roman" w:eastAsia="Times New Roman" w:hAnsi="Times New Roman" w:cs="Times New Roman"/>
        </w:rPr>
        <w:t>4000</w:t>
      </w:r>
      <w:r>
        <w:rPr>
          <w:rFonts w:ascii="SimSun" w:eastAsia="SimSun" w:hAnsi="SimSun" w:cs="SimSun"/>
        </w:rPr>
        <w:t>元；农业水利工程专业学费标准为每生每学年</w:t>
      </w:r>
      <w:r>
        <w:rPr>
          <w:rFonts w:ascii="Times New Roman" w:eastAsia="Times New Roman" w:hAnsi="Times New Roman" w:cs="Times New Roman"/>
        </w:rPr>
        <w:t>4000</w:t>
      </w:r>
      <w:r>
        <w:rPr>
          <w:rFonts w:ascii="SimSun" w:eastAsia="SimSun" w:hAnsi="SimSun" w:cs="SimSun"/>
        </w:rPr>
        <w:t>元；水文与水资源工程专业学费标准为每生每学年</w:t>
      </w:r>
      <w:r>
        <w:rPr>
          <w:rFonts w:ascii="Times New Roman" w:eastAsia="Times New Roman" w:hAnsi="Times New Roman" w:cs="Times New Roman"/>
        </w:rPr>
        <w:t>3500</w:t>
      </w:r>
      <w:r>
        <w:rPr>
          <w:rFonts w:ascii="SimSun" w:eastAsia="SimSun" w:hAnsi="SimSun" w:cs="SimSun"/>
        </w:rPr>
        <w:t>元；安全工程专业学费标准为每生每学年</w:t>
      </w:r>
      <w:r>
        <w:rPr>
          <w:rFonts w:ascii="Times New Roman" w:eastAsia="Times New Roman" w:hAnsi="Times New Roman" w:cs="Times New Roman"/>
        </w:rPr>
        <w:t>3500</w:t>
      </w:r>
      <w:r>
        <w:rPr>
          <w:rFonts w:ascii="SimSun" w:eastAsia="SimSun" w:hAnsi="SimSun" w:cs="SimSun"/>
        </w:rPr>
        <w:t>元；环境科学专业学费标准为每生每学年</w:t>
      </w:r>
      <w:r>
        <w:rPr>
          <w:rFonts w:ascii="Times New Roman" w:eastAsia="Times New Roman" w:hAnsi="Times New Roman" w:cs="Times New Roman"/>
        </w:rPr>
        <w:t>3500</w:t>
      </w:r>
      <w:r>
        <w:rPr>
          <w:rFonts w:ascii="SimSun" w:eastAsia="SimSun" w:hAnsi="SimSun" w:cs="SimSun"/>
        </w:rPr>
        <w:t>元；应用化学专业学费标准为每生每学年</w:t>
      </w:r>
      <w:r>
        <w:rPr>
          <w:rFonts w:ascii="Times New Roman" w:eastAsia="Times New Roman" w:hAnsi="Times New Roman" w:cs="Times New Roman"/>
        </w:rPr>
        <w:t>3500</w:t>
      </w:r>
      <w:r>
        <w:rPr>
          <w:rFonts w:ascii="SimSun" w:eastAsia="SimSun" w:hAnsi="SimSun" w:cs="SimSun"/>
        </w:rPr>
        <w:t>元；机械设计制造及其自动化（合作办学）专业学费标准为每生每学年</w:t>
      </w:r>
      <w:r>
        <w:rPr>
          <w:rFonts w:ascii="Times New Roman" w:eastAsia="Times New Roman" w:hAnsi="Times New Roman" w:cs="Times New Roman"/>
        </w:rPr>
        <w:t>23000</w:t>
      </w:r>
      <w:r>
        <w:rPr>
          <w:rFonts w:ascii="SimSun" w:eastAsia="SimSun" w:hAnsi="SimSun" w:cs="SimSun"/>
        </w:rPr>
        <w:t>元；能源与动力工程（合作办学）专业学费标准为每生每学年</w:t>
      </w:r>
      <w:r>
        <w:rPr>
          <w:rFonts w:ascii="Times New Roman" w:eastAsia="Times New Roman" w:hAnsi="Times New Roman" w:cs="Times New Roman"/>
        </w:rPr>
        <w:t>23000</w:t>
      </w:r>
      <w:r>
        <w:rPr>
          <w:rFonts w:ascii="SimSun" w:eastAsia="SimSun" w:hAnsi="SimSun" w:cs="SimSun"/>
        </w:rPr>
        <w:t>元；工商管理专业学费标准为每生每学年</w:t>
      </w:r>
      <w:r>
        <w:rPr>
          <w:rFonts w:ascii="Times New Roman" w:eastAsia="Times New Roman" w:hAnsi="Times New Roman" w:cs="Times New Roman"/>
        </w:rPr>
        <w:t>4200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元；财务管理专业学费标准为每生每学年</w:t>
      </w:r>
      <w:r>
        <w:rPr>
          <w:rFonts w:ascii="Times New Roman" w:eastAsia="Times New Roman" w:hAnsi="Times New Roman" w:cs="Times New Roman"/>
        </w:rPr>
        <w:t>4200</w:t>
      </w:r>
      <w:r>
        <w:rPr>
          <w:rFonts w:ascii="SimSun" w:eastAsia="SimSun" w:hAnsi="SimSun" w:cs="SimSun"/>
        </w:rPr>
        <w:t>元；工程管理专业学费标准为每生每学年</w:t>
      </w:r>
      <w:r>
        <w:rPr>
          <w:rFonts w:ascii="Times New Roman" w:eastAsia="Times New Roman" w:hAnsi="Times New Roman" w:cs="Times New Roman"/>
        </w:rPr>
        <w:t>4200</w:t>
      </w:r>
      <w:r>
        <w:rPr>
          <w:rFonts w:ascii="SimSun" w:eastAsia="SimSun" w:hAnsi="SimSun" w:cs="SimSun"/>
        </w:rPr>
        <w:t>元；工程造价专业学费标准为每生每学年</w:t>
      </w:r>
      <w:r>
        <w:rPr>
          <w:rFonts w:ascii="Times New Roman" w:eastAsia="Times New Roman" w:hAnsi="Times New Roman" w:cs="Times New Roman"/>
        </w:rPr>
        <w:t>4200</w:t>
      </w:r>
      <w:r>
        <w:rPr>
          <w:rFonts w:ascii="SimSun" w:eastAsia="SimSun" w:hAnsi="SimSun" w:cs="SimSun"/>
        </w:rPr>
        <w:t>元；房地产开发与管理专业学费标准为每生每学年</w:t>
      </w:r>
      <w:r>
        <w:rPr>
          <w:rFonts w:ascii="Times New Roman" w:eastAsia="Times New Roman" w:hAnsi="Times New Roman" w:cs="Times New Roman"/>
        </w:rPr>
        <w:t>4200</w:t>
      </w:r>
      <w:r>
        <w:rPr>
          <w:rFonts w:ascii="SimSun" w:eastAsia="SimSun" w:hAnsi="SimSun" w:cs="SimSun"/>
        </w:rPr>
        <w:t>元；建筑环境与能源应用工程专业学费标准为每生每学年</w:t>
      </w:r>
      <w:r>
        <w:rPr>
          <w:rFonts w:ascii="Times New Roman" w:eastAsia="Times New Roman" w:hAnsi="Times New Roman" w:cs="Times New Roman"/>
        </w:rPr>
        <w:t>4000</w:t>
      </w:r>
      <w:r>
        <w:rPr>
          <w:rFonts w:ascii="SimSun" w:eastAsia="SimSun" w:hAnsi="SimSun" w:cs="SimSun"/>
        </w:rPr>
        <w:t>元；建筑电气与智能化专业学费标准为每生每学年</w:t>
      </w:r>
      <w:r>
        <w:rPr>
          <w:rFonts w:ascii="Times New Roman" w:eastAsia="Times New Roman" w:hAnsi="Times New Roman" w:cs="Times New Roman"/>
        </w:rPr>
        <w:t>4800</w:t>
      </w:r>
      <w:r>
        <w:rPr>
          <w:rFonts w:ascii="SimSun" w:eastAsia="SimSun" w:hAnsi="SimSun" w:cs="SimSun"/>
        </w:rPr>
        <w:t>元；土木工程专业学费标准为每生每学年</w:t>
      </w:r>
      <w:r>
        <w:rPr>
          <w:rFonts w:ascii="Times New Roman" w:eastAsia="Times New Roman" w:hAnsi="Times New Roman" w:cs="Times New Roman"/>
        </w:rPr>
        <w:t>4000</w:t>
      </w:r>
      <w:r>
        <w:rPr>
          <w:rFonts w:ascii="SimSun" w:eastAsia="SimSun" w:hAnsi="SimSun" w:cs="SimSun"/>
        </w:rPr>
        <w:t>元；道路桥梁与渡河工程专业学费标准为每生每学年</w:t>
      </w:r>
      <w:r>
        <w:rPr>
          <w:rFonts w:ascii="Times New Roman" w:eastAsia="Times New Roman" w:hAnsi="Times New Roman" w:cs="Times New Roman"/>
        </w:rPr>
        <w:t>4000</w:t>
      </w:r>
      <w:r>
        <w:rPr>
          <w:rFonts w:ascii="SimSun" w:eastAsia="SimSun" w:hAnsi="SimSun" w:cs="SimSun"/>
        </w:rPr>
        <w:t>元；城市地下空间工程专业学费标准为每生每学年</w:t>
      </w:r>
      <w:r>
        <w:rPr>
          <w:rFonts w:ascii="Times New Roman" w:eastAsia="Times New Roman" w:hAnsi="Times New Roman" w:cs="Times New Roman"/>
        </w:rPr>
        <w:t>4000</w:t>
      </w:r>
      <w:r>
        <w:rPr>
          <w:rFonts w:ascii="SimSun" w:eastAsia="SimSun" w:hAnsi="SimSun" w:cs="SimSun"/>
        </w:rPr>
        <w:t>元；给排水科学与工程专业学费标准为每生每学年</w:t>
      </w:r>
      <w:r>
        <w:rPr>
          <w:rFonts w:ascii="Times New Roman" w:eastAsia="Times New Roman" w:hAnsi="Times New Roman" w:cs="Times New Roman"/>
        </w:rPr>
        <w:t>4000</w:t>
      </w:r>
      <w:r>
        <w:rPr>
          <w:rFonts w:ascii="SimSun" w:eastAsia="SimSun" w:hAnsi="SimSun" w:cs="SimSun"/>
        </w:rPr>
        <w:t>元；城乡规划专业学费标准为每生每学年</w:t>
      </w:r>
      <w:r>
        <w:rPr>
          <w:rFonts w:ascii="Times New Roman" w:eastAsia="Times New Roman" w:hAnsi="Times New Roman" w:cs="Times New Roman"/>
        </w:rPr>
        <w:t>4000</w:t>
      </w:r>
      <w:r>
        <w:rPr>
          <w:rFonts w:ascii="SimSun" w:eastAsia="SimSun" w:hAnsi="SimSun" w:cs="SimSun"/>
        </w:rPr>
        <w:t>元；土木工程（合作办学）专业学费标准为每生每学年</w:t>
      </w:r>
      <w:r>
        <w:rPr>
          <w:rFonts w:ascii="Times New Roman" w:eastAsia="Times New Roman" w:hAnsi="Times New Roman" w:cs="Times New Roman"/>
        </w:rPr>
        <w:t>23000</w:t>
      </w:r>
      <w:r>
        <w:rPr>
          <w:rFonts w:ascii="SimSun" w:eastAsia="SimSun" w:hAnsi="SimSun" w:cs="SimSun"/>
        </w:rPr>
        <w:t>元；电气工程及其自动化专业学费标准为每生每学年</w:t>
      </w:r>
      <w:r>
        <w:rPr>
          <w:rFonts w:ascii="Times New Roman" w:eastAsia="Times New Roman" w:hAnsi="Times New Roman" w:cs="Times New Roman"/>
        </w:rPr>
        <w:t>4800</w:t>
      </w:r>
      <w:r>
        <w:rPr>
          <w:rFonts w:ascii="SimSun" w:eastAsia="SimSun" w:hAnsi="SimSun" w:cs="SimSun"/>
        </w:rPr>
        <w:t>元；智能电网信息工程专业学费标准为每生每学年</w:t>
      </w:r>
      <w:r>
        <w:rPr>
          <w:rFonts w:ascii="Times New Roman" w:eastAsia="Times New Roman" w:hAnsi="Times New Roman" w:cs="Times New Roman"/>
        </w:rPr>
        <w:t>4400</w:t>
      </w:r>
      <w:r>
        <w:rPr>
          <w:rFonts w:ascii="SimSun" w:eastAsia="SimSun" w:hAnsi="SimSun" w:cs="SimSun"/>
        </w:rPr>
        <w:t>元；电子信息工程专业学费标准为每生每学年</w:t>
      </w:r>
      <w:r>
        <w:rPr>
          <w:rFonts w:ascii="Times New Roman" w:eastAsia="Times New Roman" w:hAnsi="Times New Roman" w:cs="Times New Roman"/>
        </w:rPr>
        <w:t>4800</w:t>
      </w:r>
      <w:r>
        <w:rPr>
          <w:rFonts w:ascii="SimSun" w:eastAsia="SimSun" w:hAnsi="SimSun" w:cs="SimSun"/>
        </w:rPr>
        <w:t>元；自动化专业学费标准为每生每学年</w:t>
      </w:r>
      <w:r>
        <w:rPr>
          <w:rFonts w:ascii="Times New Roman" w:eastAsia="Times New Roman" w:hAnsi="Times New Roman" w:cs="Times New Roman"/>
        </w:rPr>
        <w:t>4800</w:t>
      </w:r>
      <w:r>
        <w:rPr>
          <w:rFonts w:ascii="SimSun" w:eastAsia="SimSun" w:hAnsi="SimSun" w:cs="SimSun"/>
        </w:rPr>
        <w:t>元；数据科学与大数据技术专业学费标准为每生每学年</w:t>
      </w:r>
      <w:r>
        <w:rPr>
          <w:rFonts w:ascii="Times New Roman" w:eastAsia="Times New Roman" w:hAnsi="Times New Roman" w:cs="Times New Roman"/>
        </w:rPr>
        <w:t>4800</w:t>
      </w:r>
      <w:r>
        <w:rPr>
          <w:rFonts w:ascii="SimSun" w:eastAsia="SimSun" w:hAnsi="SimSun" w:cs="SimSun"/>
        </w:rPr>
        <w:t>元；机器人工程专业学费标准为每生每学年</w:t>
      </w:r>
      <w:r>
        <w:rPr>
          <w:rFonts w:ascii="Times New Roman" w:eastAsia="Times New Roman" w:hAnsi="Times New Roman" w:cs="Times New Roman"/>
        </w:rPr>
        <w:t>4800</w:t>
      </w:r>
      <w:r>
        <w:rPr>
          <w:rFonts w:ascii="SimSun" w:eastAsia="SimSun" w:hAnsi="SimSun" w:cs="SimSun"/>
        </w:rPr>
        <w:t>元；英语专业学费标准为每生每学年</w:t>
      </w:r>
      <w:r>
        <w:rPr>
          <w:rFonts w:ascii="Times New Roman" w:eastAsia="Times New Roman" w:hAnsi="Times New Roman" w:cs="Times New Roman"/>
        </w:rPr>
        <w:t>5000</w:t>
      </w:r>
      <w:r>
        <w:rPr>
          <w:rFonts w:ascii="SimSun" w:eastAsia="SimSun" w:hAnsi="SimSun" w:cs="SimSun"/>
        </w:rPr>
        <w:t>元；环境设计专业学费标准为每生每学年</w:t>
      </w:r>
      <w:r>
        <w:rPr>
          <w:rFonts w:ascii="Times New Roman" w:eastAsia="Times New Roman" w:hAnsi="Times New Roman" w:cs="Times New Roman"/>
        </w:rPr>
        <w:t>5900</w:t>
      </w:r>
      <w:r>
        <w:rPr>
          <w:rFonts w:ascii="SimSun" w:eastAsia="SimSun" w:hAnsi="SimSun" w:cs="SimSun"/>
        </w:rPr>
        <w:t>元；产品设计专业学费标准为每生每学年</w:t>
      </w:r>
      <w:r>
        <w:rPr>
          <w:rFonts w:ascii="Times New Roman" w:eastAsia="Times New Roman" w:hAnsi="Times New Roman" w:cs="Times New Roman"/>
        </w:rPr>
        <w:t>5900</w:t>
      </w:r>
      <w:r>
        <w:rPr>
          <w:rFonts w:ascii="SimSun" w:eastAsia="SimSun" w:hAnsi="SimSun" w:cs="SimSun"/>
        </w:rPr>
        <w:t>元；服装与服饰设计专业学费标准为每生每学年</w:t>
      </w:r>
      <w:r>
        <w:rPr>
          <w:rFonts w:ascii="Times New Roman" w:eastAsia="Times New Roman" w:hAnsi="Times New Roman" w:cs="Times New Roman"/>
        </w:rPr>
        <w:t>5900</w:t>
      </w:r>
      <w:r>
        <w:rPr>
          <w:rFonts w:ascii="SimSun" w:eastAsia="SimSun" w:hAnsi="SimSun" w:cs="SimSun"/>
        </w:rPr>
        <w:t>元；公共艺术专业学费标准为每生每学年</w:t>
      </w:r>
      <w:r>
        <w:rPr>
          <w:rFonts w:ascii="Times New Roman" w:eastAsia="Times New Roman" w:hAnsi="Times New Roman" w:cs="Times New Roman"/>
        </w:rPr>
        <w:t>5400</w:t>
      </w:r>
      <w:r>
        <w:rPr>
          <w:rFonts w:ascii="SimSun" w:eastAsia="SimSun" w:hAnsi="SimSun" w:cs="SimSun"/>
        </w:rPr>
        <w:t>元；建筑学专业学费标准为每生每学年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3300</w:t>
      </w:r>
      <w:r>
        <w:rPr>
          <w:rFonts w:ascii="SimSun" w:eastAsia="SimSun" w:hAnsi="SimSun" w:cs="SimSun"/>
        </w:rPr>
        <w:t>元，焊接技术与自动化专业学费标准为每生每学年</w:t>
      </w:r>
      <w:r>
        <w:rPr>
          <w:rFonts w:ascii="Times New Roman" w:eastAsia="Times New Roman" w:hAnsi="Times New Roman" w:cs="Times New Roman"/>
        </w:rPr>
        <w:t>4100</w:t>
      </w:r>
      <w:r>
        <w:rPr>
          <w:rFonts w:ascii="SimSun" w:eastAsia="SimSun" w:hAnsi="SimSun" w:cs="SimSun"/>
        </w:rPr>
        <w:t>元，数字媒体应用技术专业学费标准为每生每学年</w:t>
      </w:r>
      <w:r>
        <w:rPr>
          <w:rFonts w:ascii="Times New Roman" w:eastAsia="Times New Roman" w:hAnsi="Times New Roman" w:cs="Times New Roman"/>
        </w:rPr>
        <w:t>6500</w:t>
      </w:r>
      <w:r>
        <w:rPr>
          <w:rFonts w:ascii="SimSun" w:eastAsia="SimSun" w:hAnsi="SimSun" w:cs="SimSun"/>
        </w:rPr>
        <w:t>元，电子商务专业学费标准为每生每学年</w:t>
      </w:r>
      <w:r>
        <w:rPr>
          <w:rFonts w:ascii="Times New Roman" w:eastAsia="Times New Roman" w:hAnsi="Times New Roman" w:cs="Times New Roman"/>
        </w:rPr>
        <w:t>6500</w:t>
      </w:r>
      <w:r>
        <w:rPr>
          <w:rFonts w:ascii="SimSun" w:eastAsia="SimSun" w:hAnsi="SimSun" w:cs="SimSun"/>
        </w:rPr>
        <w:t>元，计算机网络技术专业学费标准为每生每学年</w:t>
      </w:r>
      <w:r>
        <w:rPr>
          <w:rFonts w:ascii="Times New Roman" w:eastAsia="Times New Roman" w:hAnsi="Times New Roman" w:cs="Times New Roman"/>
        </w:rPr>
        <w:t>6500</w:t>
      </w:r>
      <w:r>
        <w:rPr>
          <w:rFonts w:ascii="SimSun" w:eastAsia="SimSun" w:hAnsi="SimSun" w:cs="SimSun"/>
        </w:rPr>
        <w:t>元，水利水电建筑工程专业学费标准为每生每学年</w:t>
      </w:r>
      <w:r>
        <w:rPr>
          <w:rFonts w:ascii="Times New Roman" w:eastAsia="Times New Roman" w:hAnsi="Times New Roman" w:cs="Times New Roman"/>
        </w:rPr>
        <w:t>3700</w:t>
      </w:r>
      <w:r>
        <w:rPr>
          <w:rFonts w:ascii="SimSun" w:eastAsia="SimSun" w:hAnsi="SimSun" w:cs="SimSun"/>
        </w:rPr>
        <w:t>元，建筑工程技术专业学费标准为每生每学年</w:t>
      </w:r>
      <w:r>
        <w:rPr>
          <w:rFonts w:ascii="Times New Roman" w:eastAsia="Times New Roman" w:hAnsi="Times New Roman" w:cs="Times New Roman"/>
        </w:rPr>
        <w:t>4500</w:t>
      </w:r>
      <w:r>
        <w:rPr>
          <w:rFonts w:ascii="SimSun" w:eastAsia="SimSun" w:hAnsi="SimSun" w:cs="SimSun"/>
        </w:rPr>
        <w:t>元，发电厂及电力系统专业学费标准为每生每学年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对于家庭经济困难学生学校有完善的奖学金机制和勤工助学等资助政策。我校从事业收入中足额提取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的经费用于资助家庭经济困难学生。设立了学生基金、校内奖学金、十余项校友奖（助）学金，主要用于勤工助学、学费减免、临时困难补助、新生入学资助项目等资助政策。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第五章录取说明</w:t>
      </w:r>
      <w:r>
        <w:rPr>
          <w:rFonts w:ascii="Times New Roman" w:eastAsia="Times New Roman" w:hAnsi="Times New Roman" w:cs="Times New Roman"/>
        </w:rPr>
        <w:t xml:space="preserve">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计算机科学与技术、软件工程、物联网工程、土木工程（中外合作办学）、机械设计制造及其自动化（中外合作办学）、计算机网络技术、数字媒体应用技术、电子商务专业，宜英语考生报考；能源与动力工程（中外合作办学）专业，宜英语或俄语考生报考；其它专业可不受外语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我校资源勘查工程专业宜男生报考，其它各专业招生男女比例不限。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的录取体制，在教育主管部门领导下，由各省（自治区、直辖市）招生委员会统一组织录取。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录取分数：严格执行有关省（市、区）招生委员会确定的本科、专科（含高职）录取分数线。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调档比例：平行志愿投档的批次，调档比例原则上控制在</w:t>
      </w:r>
      <w:r>
        <w:rPr>
          <w:rFonts w:ascii="Times New Roman" w:eastAsia="Times New Roman" w:hAnsi="Times New Roman" w:cs="Times New Roman"/>
        </w:rPr>
        <w:t>105%</w:t>
      </w:r>
      <w:r>
        <w:rPr>
          <w:rFonts w:ascii="SimSun" w:eastAsia="SimSun" w:hAnsi="SimSun" w:cs="SimSun"/>
        </w:rPr>
        <w:t>以内；顺序志愿投档的批次，调档比例原则上控制在</w:t>
      </w:r>
      <w:r>
        <w:rPr>
          <w:rFonts w:ascii="Times New Roman" w:eastAsia="Times New Roman" w:hAnsi="Times New Roman" w:cs="Times New Roman"/>
        </w:rPr>
        <w:t>110%</w:t>
      </w:r>
      <w:r>
        <w:rPr>
          <w:rFonts w:ascii="SimSun" w:eastAsia="SimSun" w:hAnsi="SimSun" w:cs="SimSun"/>
        </w:rPr>
        <w:t>以内；如生源省份投档比例有特殊规定，则根据其规定和生源情况确定调档比例，择优录取考生。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院校志愿：对于实行顺序志愿的省（区、市），优先录取第一志愿的考生，当第一志愿生源不足时，录取其他志愿考生。对于实行平行志愿的省（区、市），按照该省（区、市）政策调阅考生档案。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专业分配和专业级差：安排专业时（内蒙古自治区、浙江考生除外），按考生的投档成绩和专业志愿顺序，采取</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）专业级差：在同一院校志愿中，专业第一志愿至专业第六志愿的级差依次为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专业第一志愿未能满足的考生，总分减去专业志愿级差后，专业第二志愿可与专业第一志愿的其他考生同时排序，依此类推。在级差成绩相同的情况下，按数学、理（文）科综合、外语的顺序及分数从高到低排序，优先录取分数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）浙江省：对实行高考科目改革的浙江省，各项基本要求均按照浙江省文件规定执行。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）江苏省：根据江苏省普通高等学校招生工作的有关规定，报考我校普通本科考生的学业水平测试等级为选测科目最低须达到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的录取办法安排专业。即对进档考生按专业级差成绩排序，当级差成绩相同时，优先录取学业水平测试等级高的考生，如等级相同，则按顺序查看数学、语文的成绩。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）专业调剂和退档：在安排完有专业志愿的考生后，对无法满足专业志愿且服从专业调剂的考生进行专业调剂，直至录取额满；专业志愿无法满足，且不服从调剂或无法调剂时，做退档处理。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对考生加分或减分、降分投档及其他特殊情况的处理，按考生所在省（市、区）招生考试机构的有关规定执行。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报考建筑学和城乡规划专业的考生需要具有一定的美术基础。新生入学后将复试素描，不合格者，经学校招生工作委员会讨论决定，将理科考生调整至土建类其他专业、文科考生调整至市场营销或工商管理专业。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中外合作办学专业录取：只录取有中外合作办学专业志愿的考生。若专业服从调剂的，可在中外合作办学专业之间进行调剂；未报考中外合作办学专业志愿的考生，不调剂到中外合作办学专业。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报考艺术类专业考生须校考和省统考均合格（我校不组织校考的省份须省统考合格），高考文化课成绩达到所在省艺术类录取控制线。安排专业时，按综合分、采取</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的方式。专业志愿级差顺序为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如综合分相同，按高考文化课中数学、理（文）科综合、外语的顺序及分数从高到低排序，优先录取分数高者；录取时文化课单科成绩不设最低控制线。如果考生所在省在我校艺术类专业录取原则外有特殊要求，我校按其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综合分算法：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）校考：河北省、山东省、山西省、黑龙江省、江苏省考生采用美术校考成绩，综合分</w:t>
      </w:r>
      <w:r>
        <w:rPr>
          <w:rFonts w:ascii="Times New Roman" w:eastAsia="Times New Roman" w:hAnsi="Times New Roman" w:cs="Times New Roman"/>
        </w:rPr>
        <w:t>=</w:t>
      </w:r>
      <w:r>
        <w:rPr>
          <w:rFonts w:ascii="SimSun" w:eastAsia="SimSun" w:hAnsi="SimSun" w:cs="SimSun"/>
        </w:rPr>
        <w:t>（美术校考成绩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）统考：吉林省、辽宁省考生采用各省美术类统考成绩，吉林省综合分算法：综合分</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×60%+</w:t>
      </w:r>
      <w:r>
        <w:rPr>
          <w:rFonts w:ascii="SimSun" w:eastAsia="SimSun" w:hAnsi="SimSun" w:cs="SimSun"/>
        </w:rPr>
        <w:t>美术类统考成绩，辽宁省综合分算法：综合分</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/2+</w:t>
      </w:r>
      <w:r>
        <w:rPr>
          <w:rFonts w:ascii="SimSun" w:eastAsia="SimSun" w:hAnsi="SimSun" w:cs="SimSun"/>
        </w:rPr>
        <w:t>美术类统考成绩。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严格执行教育部有关文件规定，经学校体育专项测试成绩合格，符合各省级招生考试机构要求并审核确认，在教育部阳光高考平台公示的考生，按教育部和各省有关高水平运动员招生的规定录取。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依据教育部有关文件及《普通高等学校学生管理规定》，新生入学后，进行入学资格复查。复查不合格的学生，依据有关规定处理。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www.ccit.edu.cn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通讯地址：吉林省长春市朝阳区宽平大路</w:t>
      </w:r>
      <w:r>
        <w:rPr>
          <w:rFonts w:ascii="Times New Roman" w:eastAsia="Times New Roman" w:hAnsi="Times New Roman" w:cs="Times New Roman"/>
        </w:rPr>
        <w:t>395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85947183</w:t>
      </w:r>
      <w:r>
        <w:rPr>
          <w:rFonts w:ascii="SimSun" w:eastAsia="SimSun" w:hAnsi="SimSun" w:cs="SimSun"/>
        </w:rPr>
        <w:t>、</w:t>
      </w:r>
      <w:r>
        <w:rPr>
          <w:rFonts w:ascii="Times New Roman" w:eastAsia="Times New Roman" w:hAnsi="Times New Roman" w:cs="Times New Roman"/>
        </w:rPr>
        <w:t xml:space="preserve">85711299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联系人：长春工程学院招生就业处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本章程未尽事宜，按照国家招生政策及各省招生有关规定执行。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大连工业大学艺术与信息工程学院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9.html" TargetMode="External" /><Relationship Id="rId11" Type="http://schemas.openxmlformats.org/officeDocument/2006/relationships/hyperlink" Target="http://www.gk114.com/a/gxzs/zszc/liaoning/2019/0625/10228.html" TargetMode="External" /><Relationship Id="rId12" Type="http://schemas.openxmlformats.org/officeDocument/2006/relationships/hyperlink" Target="http://www.gk114.com/a/gxzs/zszc/liaoning/2019/0625/10227.html" TargetMode="External" /><Relationship Id="rId13" Type="http://schemas.openxmlformats.org/officeDocument/2006/relationships/hyperlink" Target="http://www.gk114.com/a/gxzs/zszc/liaoning/2019/0625/10226.html" TargetMode="External" /><Relationship Id="rId14" Type="http://schemas.openxmlformats.org/officeDocument/2006/relationships/hyperlink" Target="http://www.gk114.com/a/gxzs/zszc/liaoning/2019/0625/10225.html" TargetMode="External" /><Relationship Id="rId15" Type="http://schemas.openxmlformats.org/officeDocument/2006/relationships/hyperlink" Target="http://www.gk114.com/a/gxzs/zszc/liaoning/2019/0625/10224.html" TargetMode="External" /><Relationship Id="rId16" Type="http://schemas.openxmlformats.org/officeDocument/2006/relationships/hyperlink" Target="http://www.gk114.com/a/gxzs/zszc/liaoning/2019/0625/10223.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9.html" TargetMode="External" /><Relationship Id="rId5" Type="http://schemas.openxmlformats.org/officeDocument/2006/relationships/hyperlink" Target="http://www.gk114.com/a/gxzs/zszc/liaoning/2019/0625/1021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94.html" TargetMode="External" /><Relationship Id="rId8" Type="http://schemas.openxmlformats.org/officeDocument/2006/relationships/hyperlink" Target="http://www.gk114.com/a/gxzs/zszc/liaoning/2021/0328/19187.html" TargetMode="External" /><Relationship Id="rId9" Type="http://schemas.openxmlformats.org/officeDocument/2006/relationships/hyperlink" Target="http://www.gk114.com/a/gxzs/zszc/liaoning/2021/0328/191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