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长春理工大学光电信息学院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学校全称：长春理工大学光电信息学院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学校地址：吉林省长春市宽城区学理路</w:t>
      </w:r>
      <w:r>
        <w:rPr>
          <w:rFonts w:ascii="Times New Roman" w:eastAsia="Times New Roman" w:hAnsi="Times New Roman" w:cs="Times New Roman"/>
        </w:rPr>
        <w:t>333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光源与照明专业学费标准为每生每学年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新能源科学与工程专业学费标准为每生每学年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光电信息科学与工程专业</w:t>
      </w:r>
      <w:r>
        <w:rPr>
          <w:rFonts w:ascii="Times New Roman" w:eastAsia="Times New Roman" w:hAnsi="Times New Roman" w:cs="Times New Roman"/>
        </w:rPr>
        <w:t>(</w:t>
      </w:r>
      <w:r>
        <w:rPr>
          <w:rFonts w:ascii="SimSun" w:eastAsia="SimSun" w:hAnsi="SimSun" w:cs="SimSun"/>
        </w:rPr>
        <w:t>工学</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光电信息科学与工程专业</w:t>
      </w:r>
      <w:r>
        <w:rPr>
          <w:rFonts w:ascii="Times New Roman" w:eastAsia="Times New Roman" w:hAnsi="Times New Roman" w:cs="Times New Roman"/>
        </w:rPr>
        <w:t>(</w:t>
      </w:r>
      <w:r>
        <w:rPr>
          <w:rFonts w:ascii="SimSun" w:eastAsia="SimSun" w:hAnsi="SimSun" w:cs="SimSun"/>
        </w:rPr>
        <w:t>理学</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测控技术与仪器专业学费标准为每生每学年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电子信息工程专业学费标准为每生每学年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通信工程专业学费标准为每生每学年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自动化专业学费标准为每生每学年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电气工程及其自动化专业学费标准为每生每学年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电子信息科学与技术专业学费标准为每生每学年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广播电视工程专业学费标准为每生每学年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轨道交通信号与控制专业学费标准为每生每学年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计算机科学与技术专业学费标准为每生每学年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软件工程专业学费标准为每生每学年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物联网工程专业学费标准为每生每学年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网络工程专业学费标准为每生每学年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机械设计制造及其自动化专业学费标准为每生每学年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机械电子工程专业学费标准为每生每学年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过程装备与控制工程专业学费标准为每生每学年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飞行器动力工程专业学费标准为每生每学年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交通运输专业学费标准为每生每学年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智能制造工程专业学费标准为每生每学年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国际经济与贸易专业学费标准为每生每学年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市场营销专业学费标准为每生每学年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会计学专业学费标准为每生每学年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物流管理专业学费标准为每生每学年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汉语言文学专业学费标准为每生每学年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汉语国际教育</w:t>
      </w:r>
      <w:r>
        <w:rPr>
          <w:rFonts w:ascii="Times New Roman" w:eastAsia="Times New Roman" w:hAnsi="Times New Roman" w:cs="Times New Roman"/>
        </w:rPr>
        <w:t>(</w:t>
      </w:r>
      <w:r>
        <w:rPr>
          <w:rFonts w:ascii="SimSun" w:eastAsia="SimSun" w:hAnsi="SimSun" w:cs="SimSun"/>
        </w:rPr>
        <w:t>对外汉语</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广告学专业学费标准为每生每学年</w:t>
      </w:r>
      <w:r>
        <w:rPr>
          <w:rFonts w:ascii="Times New Roman" w:eastAsia="Times New Roman" w:hAnsi="Times New Roman" w:cs="Times New Roman"/>
        </w:rPr>
        <w:t>18200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环境设计专业学费标准为每生每学年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视觉传达设计专业学费标准为每生每学年</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服装设计与工程专业学费标准为每生每学年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学生完成培养方案要求的教学内容，成绩合格，符合毕业条件，本科毕业生由长春理工大学光电信息学院颁发国家规定的普通高等学校独立学院本科毕业证书。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县（市、区）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同时，我校从学费收入中提取</w:t>
      </w:r>
      <w:r>
        <w:rPr>
          <w:rFonts w:ascii="Times New Roman" w:eastAsia="Times New Roman" w:hAnsi="Times New Roman" w:cs="Times New Roman"/>
        </w:rPr>
        <w:t>5%</w:t>
      </w:r>
      <w:r>
        <w:rPr>
          <w:rFonts w:ascii="SimSun" w:eastAsia="SimSun" w:hAnsi="SimSun" w:cs="SimSun"/>
        </w:rPr>
        <w:t>经费用于资助家庭困难学生，为促进教育公平，学院协助学生生源地积极开展生源地助学贷款进而促进学生继续读书。在新生报到时设置</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，保证所有提出申请且符合条件的家庭经济困难新生能顺利入学。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我校设有</w:t>
      </w:r>
      <w:r>
        <w:rPr>
          <w:rFonts w:ascii="Times New Roman" w:eastAsia="Times New Roman" w:hAnsi="Times New Roman" w:cs="Times New Roman"/>
        </w:rPr>
        <w:t>“</w:t>
      </w:r>
      <w:r>
        <w:rPr>
          <w:rFonts w:ascii="SimSun" w:eastAsia="SimSun" w:hAnsi="SimSun" w:cs="SimSun"/>
        </w:rPr>
        <w:t>建昭基金</w:t>
      </w:r>
      <w:r>
        <w:rPr>
          <w:rFonts w:ascii="Times New Roman" w:eastAsia="Times New Roman" w:hAnsi="Times New Roman" w:cs="Times New Roman"/>
        </w:rPr>
        <w:t>”</w:t>
      </w:r>
      <w:r>
        <w:rPr>
          <w:rFonts w:ascii="SimSun" w:eastAsia="SimSun" w:hAnsi="SimSun" w:cs="SimSun"/>
        </w:rPr>
        <w:t>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全额奖学金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理科生：</w:t>
      </w:r>
      <w:r>
        <w:rPr>
          <w:rFonts w:ascii="Times New Roman" w:eastAsia="Times New Roman" w:hAnsi="Times New Roman" w:cs="Times New Roman"/>
        </w:rPr>
        <w:t>72000</w:t>
      </w:r>
      <w:r>
        <w:rPr>
          <w:rFonts w:ascii="SimSun" w:eastAsia="SimSun" w:hAnsi="SimSun" w:cs="SimSun"/>
        </w:rPr>
        <w:t>元</w:t>
      </w:r>
      <w:r>
        <w:rPr>
          <w:rFonts w:ascii="Times New Roman" w:eastAsia="Times New Roman" w:hAnsi="Times New Roman" w:cs="Times New Roman"/>
        </w:rPr>
        <w:t>                 </w:t>
      </w:r>
      <w:r>
        <w:rPr>
          <w:rFonts w:ascii="SimSun" w:eastAsia="SimSun" w:hAnsi="SimSun" w:cs="SimSun"/>
        </w:rPr>
        <w:t>文科生：</w:t>
      </w:r>
      <w:r>
        <w:rPr>
          <w:rFonts w:ascii="Times New Roman" w:eastAsia="Times New Roman" w:hAnsi="Times New Roman" w:cs="Times New Roman"/>
        </w:rPr>
        <w:t>60000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备注：全额奖学金相当于四年学费总和。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建昭奖：</w:t>
      </w:r>
      <w:r>
        <w:rPr>
          <w:rFonts w:ascii="Times New Roman" w:eastAsia="Times New Roman" w:hAnsi="Times New Roman" w:cs="Times New Roman"/>
        </w:rPr>
        <w:t>50000</w:t>
      </w:r>
      <w:r>
        <w:rPr>
          <w:rFonts w:ascii="SimSun" w:eastAsia="SimSun" w:hAnsi="SimSun" w:cs="SimSun"/>
        </w:rPr>
        <w:t>元</w:t>
      </w:r>
      <w:r>
        <w:rPr>
          <w:rFonts w:ascii="Times New Roman" w:eastAsia="Times New Roman" w:hAnsi="Times New Roman" w:cs="Times New Roman"/>
        </w:rPr>
        <w:t>  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建昭基金奖学金</w:t>
      </w:r>
      <w:r>
        <w:rPr>
          <w:rFonts w:ascii="Times New Roman" w:eastAsia="Times New Roman" w:hAnsi="Times New Roman" w:cs="Times New Roman"/>
        </w:rPr>
        <w:t>”</w:t>
      </w:r>
      <w:r>
        <w:rPr>
          <w:rFonts w:ascii="SimSun" w:eastAsia="SimSun" w:hAnsi="SimSun" w:cs="SimSun"/>
        </w:rPr>
        <w:t>约</w:t>
      </w:r>
      <w:r>
        <w:rPr>
          <w:rFonts w:ascii="Times New Roman" w:eastAsia="Times New Roman" w:hAnsi="Times New Roman" w:cs="Times New Roman"/>
        </w:rPr>
        <w:t>57000</w:t>
      </w:r>
      <w:r>
        <w:rPr>
          <w:rFonts w:ascii="SimSun" w:eastAsia="SimSun" w:hAnsi="SimSun" w:cs="SimSun"/>
        </w:rPr>
        <w:t>元，奖励人数</w:t>
      </w:r>
      <w:r>
        <w:rPr>
          <w:rFonts w:ascii="Times New Roman" w:eastAsia="Times New Roman" w:hAnsi="Times New Roman" w:cs="Times New Roman"/>
        </w:rPr>
        <w:t>19</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特等奖</w:t>
      </w:r>
      <w:r>
        <w:rPr>
          <w:rFonts w:ascii="Times New Roman" w:eastAsia="Times New Roman" w:hAnsi="Times New Roman" w:cs="Times New Roman"/>
        </w:rPr>
        <w:t>1</w:t>
      </w:r>
      <w:r>
        <w:rPr>
          <w:rFonts w:ascii="SimSun" w:eastAsia="SimSun" w:hAnsi="SimSun" w:cs="SimSun"/>
        </w:rPr>
        <w:t>名，每人奖励</w:t>
      </w:r>
      <w:r>
        <w:rPr>
          <w:rFonts w:ascii="Times New Roman" w:eastAsia="Times New Roman" w:hAnsi="Times New Roman" w:cs="Times New Roman"/>
        </w:rPr>
        <w:t>7000</w:t>
      </w:r>
      <w:r>
        <w:rPr>
          <w:rFonts w:ascii="SimSun" w:eastAsia="SimSun" w:hAnsi="SimSun" w:cs="SimSun"/>
        </w:rPr>
        <w:t>元（总计</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一等奖</w:t>
      </w:r>
      <w:r>
        <w:rPr>
          <w:rFonts w:ascii="Times New Roman" w:eastAsia="Times New Roman" w:hAnsi="Times New Roman" w:cs="Times New Roman"/>
        </w:rPr>
        <w:t>3</w:t>
      </w:r>
      <w:r>
        <w:rPr>
          <w:rFonts w:ascii="SimSun" w:eastAsia="SimSun" w:hAnsi="SimSun" w:cs="SimSun"/>
        </w:rPr>
        <w:t>名，每人奖励</w:t>
      </w:r>
      <w:r>
        <w:rPr>
          <w:rFonts w:ascii="Times New Roman" w:eastAsia="Times New Roman" w:hAnsi="Times New Roman" w:cs="Times New Roman"/>
        </w:rPr>
        <w:t>5000</w:t>
      </w:r>
      <w:r>
        <w:rPr>
          <w:rFonts w:ascii="SimSun" w:eastAsia="SimSun" w:hAnsi="SimSun" w:cs="SimSun"/>
        </w:rPr>
        <w:t>元（总计</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二等奖</w:t>
      </w:r>
      <w:r>
        <w:rPr>
          <w:rFonts w:ascii="Times New Roman" w:eastAsia="Times New Roman" w:hAnsi="Times New Roman" w:cs="Times New Roman"/>
        </w:rPr>
        <w:t>5</w:t>
      </w:r>
      <w:r>
        <w:rPr>
          <w:rFonts w:ascii="SimSun" w:eastAsia="SimSun" w:hAnsi="SimSun" w:cs="SimSun"/>
        </w:rPr>
        <w:t>名，每人奖励</w:t>
      </w:r>
      <w:r>
        <w:rPr>
          <w:rFonts w:ascii="Times New Roman" w:eastAsia="Times New Roman" w:hAnsi="Times New Roman" w:cs="Times New Roman"/>
        </w:rPr>
        <w:t>3000</w:t>
      </w:r>
      <w:r>
        <w:rPr>
          <w:rFonts w:ascii="SimSun" w:eastAsia="SimSun" w:hAnsi="SimSun" w:cs="SimSun"/>
        </w:rPr>
        <w:t>元（总计</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三等奖</w:t>
      </w:r>
      <w:r>
        <w:rPr>
          <w:rFonts w:ascii="Times New Roman" w:eastAsia="Times New Roman" w:hAnsi="Times New Roman" w:cs="Times New Roman"/>
        </w:rPr>
        <w:t>10</w:t>
      </w:r>
      <w:r>
        <w:rPr>
          <w:rFonts w:ascii="SimSun" w:eastAsia="SimSun" w:hAnsi="SimSun" w:cs="SimSun"/>
        </w:rPr>
        <w:t>名，每人奖励</w:t>
      </w:r>
      <w:r>
        <w:rPr>
          <w:rFonts w:ascii="Times New Roman" w:eastAsia="Times New Roman" w:hAnsi="Times New Roman" w:cs="Times New Roman"/>
        </w:rPr>
        <w:t>2000</w:t>
      </w:r>
      <w:r>
        <w:rPr>
          <w:rFonts w:ascii="SimSun" w:eastAsia="SimSun" w:hAnsi="SimSun" w:cs="SimSun"/>
        </w:rPr>
        <w:t>元（总计</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建昭基金助学金</w:t>
      </w:r>
      <w:r>
        <w:rPr>
          <w:rFonts w:ascii="Times New Roman" w:eastAsia="Times New Roman" w:hAnsi="Times New Roman" w:cs="Times New Roman"/>
        </w:rPr>
        <w:t>”</w:t>
      </w:r>
      <w:r>
        <w:rPr>
          <w:rFonts w:ascii="SimSun" w:eastAsia="SimSun" w:hAnsi="SimSun" w:cs="SimSun"/>
        </w:rPr>
        <w:t>若干名，共</w:t>
      </w:r>
      <w:r>
        <w:rPr>
          <w:rFonts w:ascii="Times New Roman" w:eastAsia="Times New Roman" w:hAnsi="Times New Roman" w:cs="Times New Roman"/>
        </w:rPr>
        <w:t>96000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我院还设立校内优秀奖学金：特等奖：</w:t>
      </w:r>
      <w:r>
        <w:rPr>
          <w:rFonts w:ascii="Times New Roman" w:eastAsia="Times New Roman" w:hAnsi="Times New Roman" w:cs="Times New Roman"/>
        </w:rPr>
        <w:t>1000</w:t>
      </w:r>
      <w:r>
        <w:rPr>
          <w:rFonts w:ascii="SimSun" w:eastAsia="SimSun" w:hAnsi="SimSun" w:cs="SimSun"/>
        </w:rPr>
        <w:t>元、一等奖：</w:t>
      </w:r>
      <w:r>
        <w:rPr>
          <w:rFonts w:ascii="Times New Roman" w:eastAsia="Times New Roman" w:hAnsi="Times New Roman" w:cs="Times New Roman"/>
        </w:rPr>
        <w:t>500</w:t>
      </w:r>
      <w:r>
        <w:rPr>
          <w:rFonts w:ascii="SimSun" w:eastAsia="SimSun" w:hAnsi="SimSun" w:cs="SimSun"/>
        </w:rPr>
        <w:t>、二等奖：</w:t>
      </w:r>
      <w:r>
        <w:rPr>
          <w:rFonts w:ascii="Times New Roman" w:eastAsia="Times New Roman" w:hAnsi="Times New Roman" w:cs="Times New Roman"/>
        </w:rPr>
        <w:t>300</w:t>
      </w:r>
      <w:r>
        <w:rPr>
          <w:rFonts w:ascii="SimSun" w:eastAsia="SimSun" w:hAnsi="SimSun" w:cs="SimSun"/>
        </w:rPr>
        <w:t>元、三等奖</w:t>
      </w:r>
      <w:r>
        <w:rPr>
          <w:rFonts w:ascii="Times New Roman" w:eastAsia="Times New Roman" w:hAnsi="Times New Roman" w:cs="Times New Roman"/>
        </w:rPr>
        <w:t>100</w:t>
      </w:r>
      <w:r>
        <w:rPr>
          <w:rFonts w:ascii="SimSun" w:eastAsia="SimSun" w:hAnsi="SimSun" w:cs="SimSun"/>
        </w:rPr>
        <w:t>元、单项奖：</w:t>
      </w:r>
      <w:r>
        <w:rPr>
          <w:rFonts w:ascii="Times New Roman" w:eastAsia="Times New Roman" w:hAnsi="Times New Roman" w:cs="Times New Roman"/>
        </w:rPr>
        <w:t>50</w:t>
      </w:r>
      <w:r>
        <w:rPr>
          <w:rFonts w:ascii="SimSun" w:eastAsia="SimSun" w:hAnsi="SimSun" w:cs="SimSun"/>
        </w:rPr>
        <w:t>元，鼓励学生努力学习，刻苦钻研。学院还设立</w:t>
      </w:r>
      <w:r>
        <w:rPr>
          <w:rFonts w:ascii="Times New Roman" w:eastAsia="Times New Roman" w:hAnsi="Times New Roman" w:cs="Times New Roman"/>
        </w:rPr>
        <w:t>“</w:t>
      </w:r>
      <w:r>
        <w:rPr>
          <w:rFonts w:ascii="SimSun" w:eastAsia="SimSun" w:hAnsi="SimSun" w:cs="SimSun"/>
        </w:rPr>
        <w:t>爱心助学会</w:t>
      </w:r>
      <w:r>
        <w:rPr>
          <w:rFonts w:ascii="Times New Roman" w:eastAsia="Times New Roman" w:hAnsi="Times New Roman" w:cs="Times New Roman"/>
        </w:rPr>
        <w:t>”</w:t>
      </w:r>
      <w:r>
        <w:rPr>
          <w:rFonts w:ascii="SimSun" w:eastAsia="SimSun" w:hAnsi="SimSun" w:cs="SimSun"/>
        </w:rPr>
        <w:t>，资助家庭经济困难学生学习生活。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学生是指学生本人及其家庭所能筹集到的资金，难以支付其在校学习期间学习和生活基本费用的学生。学生在申请家庭经济困难认定时，需申请人填写家庭情况调查表，书面承诺家庭困难程度。家庭情况调查表将随录取通知书发放到学生手中。学生在申请家庭经济困难认定时，需申请人填写家庭情况调查表，书面承诺家庭困难程度。家庭情况调查表将随录取通知书发放到学生手中。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外国语言文学类英语专业只招收英语语种考生；其它专业无语种限制。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遵循公平竞争、公正选拔、全面考核、综合评价、择优录取的原则，在整个招生过程中，坚持合法性和公开性的统一。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所有专业无相关科目成绩要求。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在第一志愿录取不满的情况下，择优接收非一志愿考生，没有分数级差。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以内。如生源省份对投档比例有特殊规定，按生源省份投档比例要求执行。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进行录取，即从高分到低分依次录取。考生投档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专业录取，凡第一志愿报考我校并被录取的考生均满足第一专业志愿要求。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照顾加分项，对享受政策性加分或者降分投档的考生，按所在省（市、区）招生考试机构的规定投档。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面向全国招收应届（含往届）高中毕业生，实行考生自由报考，录取分数标准严格执行有关省（区、市）招生委员会确定的本科录取分数线。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http://www.csoei.com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通讯地址：长春市宽城区学理路</w:t>
      </w:r>
      <w:r>
        <w:rPr>
          <w:rFonts w:ascii="Times New Roman" w:eastAsia="Times New Roman" w:hAnsi="Times New Roman" w:cs="Times New Roman"/>
        </w:rPr>
        <w:t>333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0431-81901666  81902999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联系人：汪建锋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吉林建筑科技学院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长春光华学院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7.html" TargetMode="External" /><Relationship Id="rId5" Type="http://schemas.openxmlformats.org/officeDocument/2006/relationships/hyperlink" Target="http://www.gk114.com/a/gxzs/zszc/jilin/2019/0627/1026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