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本章程适用于学校</w:t>
      </w:r>
      <w:r>
        <w:rPr>
          <w:rFonts w:ascii="Times New Roman" w:eastAsia="Times New Roman" w:hAnsi="Times New Roman" w:cs="Times New Roman"/>
        </w:rPr>
        <w:t>2019</w:t>
      </w:r>
      <w:r>
        <w:rPr>
          <w:rFonts w:ascii="SimSun" w:eastAsia="SimSun" w:hAnsi="SimSun" w:cs="SimSun"/>
        </w:rPr>
        <w:t>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办学类型：普通高等职业学校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学校地址：吉林省长春市长春经济技术开发区卫星街（路）</w:t>
      </w:r>
      <w:r>
        <w:rPr>
          <w:rFonts w:ascii="Times New Roman" w:eastAsia="Times New Roman" w:hAnsi="Times New Roman" w:cs="Times New Roman"/>
        </w:rPr>
        <w:t>3278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高等职业教育（专科）专业：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食品工业类（含食品加工技术、食品质量与安全二个专业）专业学费标准为每生每学年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城市轨道交通类（含城市轨道交通车辆技术、城市轨道交通机电技术、城市轨道交通通信信号技术、城市轨道交通供配电技术、城市轨道交通运营管理五个专业）专业学费标准为每生每学年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机电一体化技术（四年制）专业学费标准为每生每学年</w:t>
      </w:r>
      <w:r>
        <w:rPr>
          <w:rFonts w:ascii="Times New Roman" w:eastAsia="Times New Roman" w:hAnsi="Times New Roman" w:cs="Times New Roman"/>
        </w:rPr>
        <w:t>7900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汽车车身维修技术专业学费标准为每生每学年</w:t>
      </w:r>
      <w:r>
        <w:rPr>
          <w:rFonts w:ascii="Times New Roman" w:eastAsia="Times New Roman" w:hAnsi="Times New Roman" w:cs="Times New Roman"/>
        </w:rPr>
        <w:t>7900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汽车营销与服务专业学费标准为每生每学年</w:t>
      </w:r>
      <w:r>
        <w:rPr>
          <w:rFonts w:ascii="Times New Roman" w:eastAsia="Times New Roman" w:hAnsi="Times New Roman" w:cs="Times New Roman"/>
        </w:rPr>
        <w:t>7900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汽车运用与维修技术专业学费标准为每生每学年</w:t>
      </w:r>
      <w:r>
        <w:rPr>
          <w:rFonts w:ascii="Times New Roman" w:eastAsia="Times New Roman" w:hAnsi="Times New Roman" w:cs="Times New Roman"/>
        </w:rPr>
        <w:t>7900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新能源汽车技术专业学费标准为每生每学年</w:t>
      </w:r>
      <w:r>
        <w:rPr>
          <w:rFonts w:ascii="Times New Roman" w:eastAsia="Times New Roman" w:hAnsi="Times New Roman" w:cs="Times New Roman"/>
        </w:rPr>
        <w:t>7900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医疗器械维护与管理专业学费标准为每生每学年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数控技术专业学费标准为每生每学年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焊接技术与自动化专业学费标准为每生每学年</w:t>
      </w:r>
      <w:r>
        <w:rPr>
          <w:rFonts w:ascii="Times New Roman" w:eastAsia="Times New Roman" w:hAnsi="Times New Roman" w:cs="Times New Roman"/>
        </w:rPr>
        <w:t>7900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机械设计制造类（含数控技术、焊接技术与自动化、机械设计与制造、机械制造与自动化四个专业）专业学费标准为第一学年</w:t>
      </w:r>
      <w:r>
        <w:rPr>
          <w:rFonts w:ascii="Times New Roman" w:eastAsia="Times New Roman" w:hAnsi="Times New Roman" w:cs="Times New Roman"/>
        </w:rPr>
        <w:t>5500</w:t>
      </w:r>
      <w:r>
        <w:rPr>
          <w:rFonts w:ascii="SimSun" w:eastAsia="SimSun" w:hAnsi="SimSun" w:cs="SimSun"/>
        </w:rPr>
        <w:t>元，第二学年划分专业后按不同专业收费标准收费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机电一体化技术专业学费标准为每生每学年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汽车电子技术专业学费标准为每生每学年</w:t>
      </w:r>
      <w:r>
        <w:rPr>
          <w:rFonts w:ascii="Times New Roman" w:eastAsia="Times New Roman" w:hAnsi="Times New Roman" w:cs="Times New Roman"/>
        </w:rPr>
        <w:t>7900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汽车检测与维修技术专业学费标准为每生每学年</w:t>
      </w:r>
      <w:r>
        <w:rPr>
          <w:rFonts w:ascii="Times New Roman" w:eastAsia="Times New Roman" w:hAnsi="Times New Roman" w:cs="Times New Roman"/>
        </w:rPr>
        <w:t>7900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工业机器人技术专业学费标准为每生每学年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社区管理与服务专业学费标准为每生每学年</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会展策划与管理专业学费标准为每生每学年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酒店管理专业学费标准为每生每学年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中药制药技术专业学费标准为每生每学年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药品生物技术专业学费标准为每生每学年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食品生物技术专业学费标准为每生每学年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药品服务与管理专业学费标准为每生每学年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机械制造与自动化专业学费标准为每生每学年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机械设计与制造专业学费标准为每生每学年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投资与理财专业学费标准为每生每学年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电信服务与管理专业学费标准为每生每学年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软件技术专业学费标准为每生每学年</w:t>
      </w:r>
      <w:r>
        <w:rPr>
          <w:rFonts w:ascii="Times New Roman" w:eastAsia="Times New Roman" w:hAnsi="Times New Roman" w:cs="Times New Roman"/>
        </w:rPr>
        <w:t>8900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移动通信技术专业学费标准为每生每学年</w:t>
      </w:r>
      <w:r>
        <w:rPr>
          <w:rFonts w:ascii="Times New Roman" w:eastAsia="Times New Roman" w:hAnsi="Times New Roman" w:cs="Times New Roman"/>
        </w:rPr>
        <w:t>8900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计算机网络技术专业学费标准为每生每学年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计算机应用技术专业学费标准为每生每学年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电气自动化技术专业学费标准为每生每学年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信息安全与管理专业学费标准为每生每学年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大数据技术与应用专业学费标准为每生每学年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应用韩语专业学费标准为每生每学年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应用日语专业学费标准为每生每学年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旅游英语专业学费标准为每生每学年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动漫制作技术专业学费标准为每生每学年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广告设计与制作专业学费标准为每生每学年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环境艺术设计专业学费标准为每生每学年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电子商务技术专业学费标准：待定；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物联网应用技术专业学费标准：待定；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虚拟现实应用技术专业学费标准：待定；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健康管理专业学费标准：待定；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工业设计专业学费标准：待定；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汽车智能技术专业学费标准：待定；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畜牧兽医专业学费标准：待定；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动物医学专业学费标准：待定；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宠物养护与训导专业学费标准：待定；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现代农业技术专业学费标准：待定；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风景园林设计专业学费标准：待定；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园林工程技术专业学费标准：待定。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高职毕业生由长春职业技术学院颁发国家规定的专科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关于建立健全普通本科高校、高等职业学校和中等职业学校家庭经济困难学生资助政策体系的意见》要求，学院建立了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年；国家助学金</w:t>
      </w:r>
      <w:r>
        <w:rPr>
          <w:rFonts w:ascii="Times New Roman" w:eastAsia="Times New Roman" w:hAnsi="Times New Roman" w:cs="Times New Roman"/>
        </w:rPr>
        <w:t>2000-4000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我校从事业收入中足额提取</w:t>
      </w:r>
      <w:r>
        <w:rPr>
          <w:rFonts w:ascii="Times New Roman" w:eastAsia="Times New Roman" w:hAnsi="Times New Roman" w:cs="Times New Roman"/>
        </w:rPr>
        <w:t>4%</w:t>
      </w:r>
      <w:r>
        <w:rPr>
          <w:rFonts w:ascii="SimSun" w:eastAsia="SimSun" w:hAnsi="SimSun" w:cs="SimSun"/>
        </w:rPr>
        <w:t>的经费用于资助家庭经济困难学生。入学时，家庭经济特别困难的新生如暂时筹集不齐学费和住宿费，可在开学报到的当天，通过学校开设的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向经济困难学生提供勤工助学岗位，使贫困的学生既能增加收入，又能锻炼能力，提高综合素质。同时设立了学院奖学金。学院奖学金每生每年</w:t>
      </w:r>
      <w:r>
        <w:rPr>
          <w:rFonts w:ascii="Times New Roman" w:eastAsia="Times New Roman" w:hAnsi="Times New Roman" w:cs="Times New Roman"/>
        </w:rPr>
        <w:t>500-2000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执行教育部、卫生部、中国残疾人联合会印发的《普通高校招生体检指导意见》及相关补充规定。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一、普通高职类专业录取原则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（一）调档比例：在高考成绩达到同批次录取最低控制分数线的考生中，学校最大调档比例控制在本校招生计划的</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以内。具体比例视各省生源情况而定。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院校志愿：对按志愿投档的省份，首先录取第一志愿考生，当第一志愿生源不足时，按未录满的专业计划补缺录取其他志愿考生。对实行平行志愿的省份，首先录取先投档的考生，未录满的专业计划录取后投档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（三）专业志愿：我校以考生的投档成绩进行专业录取，同一院校志愿报考我校的考生，学院根据</w:t>
      </w:r>
      <w:r>
        <w:rPr>
          <w:rFonts w:ascii="Times New Roman" w:eastAsia="Times New Roman" w:hAnsi="Times New Roman" w:cs="Times New Roman"/>
        </w:rPr>
        <w:t>“</w:t>
      </w:r>
      <w:r>
        <w:rPr>
          <w:rFonts w:ascii="SimSun" w:eastAsia="SimSun" w:hAnsi="SimSun" w:cs="SimSun"/>
        </w:rPr>
        <w:t>专业志愿优先，从高分到低分</w:t>
      </w:r>
      <w:r>
        <w:rPr>
          <w:rFonts w:ascii="Times New Roman" w:eastAsia="Times New Roman" w:hAnsi="Times New Roman" w:cs="Times New Roman"/>
        </w:rPr>
        <w:t>”</w:t>
      </w:r>
      <w:r>
        <w:rPr>
          <w:rFonts w:ascii="SimSun" w:eastAsia="SimSun" w:hAnsi="SimSun" w:cs="SimSun"/>
        </w:rPr>
        <w:t>的原则择优录取。考生如遇相同分数时按考生的文、理单科成绩进行排序检索，文科的科目顺序为语文、外语、文综合、数学；理科的科目顺序为数学、外语、理综合、语文。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（四）专业志愿的调剂：对同一院校志愿报考我校，未能按志愿进入专业且服从调剂的考生，按投档分数从高分到低分调剂到未录满的专业；未能按志愿进入专业且不服从调剂的考生，做退档处理。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五</w:t>
      </w:r>
      <w:r>
        <w:rPr>
          <w:rFonts w:ascii="Times New Roman" w:eastAsia="Times New Roman" w:hAnsi="Times New Roman" w:cs="Times New Roman"/>
        </w:rPr>
        <w:t>)</w:t>
      </w:r>
      <w:r>
        <w:rPr>
          <w:rFonts w:ascii="SimSun" w:eastAsia="SimSun" w:hAnsi="SimSun" w:cs="SimSun"/>
        </w:rPr>
        <w:t>对符合国家有关增加分数或降低分数要求投档和具备优先录取条件的考生，在高考文化课成绩与其他考生同等条件下，优先录取。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报考我校艺术类专业的考生，须取得所在省专业测试合格证，学校根据考生所在省招生办规定的艺术类专业录取原则，按照</w:t>
      </w:r>
      <w:r>
        <w:rPr>
          <w:rFonts w:ascii="Times New Roman" w:eastAsia="Times New Roman" w:hAnsi="Times New Roman" w:cs="Times New Roman"/>
        </w:rPr>
        <w:t>“</w:t>
      </w:r>
      <w:r>
        <w:rPr>
          <w:rFonts w:ascii="SimSun" w:eastAsia="SimSun" w:hAnsi="SimSun" w:cs="SimSun"/>
        </w:rPr>
        <w:t>文化课成绩的</w:t>
      </w:r>
      <w:r>
        <w:rPr>
          <w:rFonts w:ascii="Times New Roman" w:eastAsia="Times New Roman" w:hAnsi="Times New Roman" w:cs="Times New Roman"/>
        </w:rPr>
        <w:t>60%+</w:t>
      </w:r>
      <w:r>
        <w:rPr>
          <w:rFonts w:ascii="SimSun" w:eastAsia="SimSun" w:hAnsi="SimSun" w:cs="SimSun"/>
        </w:rPr>
        <w:t>专业课成绩的</w:t>
      </w:r>
      <w:r>
        <w:rPr>
          <w:rFonts w:ascii="Times New Roman" w:eastAsia="Times New Roman" w:hAnsi="Times New Roman" w:cs="Times New Roman"/>
        </w:rPr>
        <w:t>100%”</w:t>
      </w:r>
      <w:r>
        <w:rPr>
          <w:rFonts w:ascii="SimSun" w:eastAsia="SimSun" w:hAnsi="SimSun" w:cs="SimSun"/>
        </w:rPr>
        <w:t>计算综合成绩，按综合成绩从高分到低分择优录取，综合成绩相同时，优先录取文化课成绩较高的考生。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三、对口升学录取原则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校对口升学专业的考生，学校依据考生报考志愿和吉林省招生办投档信息，在满足专业志愿的前提下，择优录取。考生如遇相同分数时按考生单科成绩进行排序检索，科目顺序为专业综合、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学校网址：</w:t>
      </w:r>
      <w:r>
        <w:rPr>
          <w:rFonts w:ascii="Times New Roman" w:eastAsia="Times New Roman" w:hAnsi="Times New Roman" w:cs="Times New Roman"/>
        </w:rPr>
        <w:t xml:space="preserve">http://www.cvit.edu.cn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通讯地址：长春经济技术开发区卫星路</w:t>
      </w:r>
      <w:r>
        <w:rPr>
          <w:rFonts w:ascii="Times New Roman" w:eastAsia="Times New Roman" w:hAnsi="Times New Roman" w:cs="Times New Roman"/>
        </w:rPr>
        <w:t>3278</w:t>
      </w:r>
      <w:r>
        <w:rPr>
          <w:rFonts w:ascii="SimSun" w:eastAsia="SimSun" w:hAnsi="SimSun" w:cs="SimSun"/>
        </w:rPr>
        <w:t>号长春职业技术学院招生处邮编：</w:t>
      </w:r>
      <w:r>
        <w:rPr>
          <w:rFonts w:ascii="Times New Roman" w:eastAsia="Times New Roman" w:hAnsi="Times New Roman" w:cs="Times New Roman"/>
        </w:rPr>
        <w:t xml:space="preserve">130033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 xml:space="preserve">0431-84602 444/555/666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联系人：孙老师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吉林工业职业技术学院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抚顺职业技术学院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辽宁农业职业技术学院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辽阳职业技术学院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99.html" TargetMode="External" /><Relationship Id="rId11" Type="http://schemas.openxmlformats.org/officeDocument/2006/relationships/hyperlink" Target="http://www.gk114.com/a/gxzs/zszc/liaoning/2021/0510/19597.html" TargetMode="External" /><Relationship Id="rId12" Type="http://schemas.openxmlformats.org/officeDocument/2006/relationships/hyperlink" Target="http://www.gk114.com/a/gxzs/zszc/liaoning/2021/0510/19596.html" TargetMode="External" /><Relationship Id="rId13" Type="http://schemas.openxmlformats.org/officeDocument/2006/relationships/hyperlink" Target="http://www.gk114.com/a/gxzs/zszc/liaoning/2021/0328/19252.html" TargetMode="External" /><Relationship Id="rId14" Type="http://schemas.openxmlformats.org/officeDocument/2006/relationships/hyperlink" Target="http://www.gk114.com/a/gxzs/zszc/liaoning/2021/0328/19251.html" TargetMode="External" /><Relationship Id="rId15" Type="http://schemas.openxmlformats.org/officeDocument/2006/relationships/hyperlink" Target="http://www.gk114.com/a/gxzs/zszc/liaoning/2021/0328/19250.html" TargetMode="External" /><Relationship Id="rId16" Type="http://schemas.openxmlformats.org/officeDocument/2006/relationships/hyperlink" Target="http://www.gk114.com/a/gxzs/zszc/liaoning/2021/0328/19249.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15.html" TargetMode="External" /><Relationship Id="rId5" Type="http://schemas.openxmlformats.org/officeDocument/2006/relationships/hyperlink" Target="http://www.gk114.com/a/gxzs/zszc/liaoning/2019/0625/10217.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3/22768.html" TargetMode="External" /><Relationship Id="rId8" Type="http://schemas.openxmlformats.org/officeDocument/2006/relationships/hyperlink" Target="http://www.gk114.com/a/gxzs/zszc/liaoning/2022/0613/22765.html" TargetMode="External" /><Relationship Id="rId9" Type="http://schemas.openxmlformats.org/officeDocument/2006/relationships/hyperlink" Target="http://www.gk114.com/a/gxzs/zszc/liaoning/2021/0606/197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