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长春金融高等专科学校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第一章</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第一条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本章程适用于我校今年普通高等教育的专科层次招生工作。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第三条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学校全称：长春金融高等专科学校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办学类型：公办普通高等专科学校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层次：专科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第四条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学校地址：吉林省长春市南关区人民大街</w:t>
      </w:r>
      <w:r>
        <w:rPr>
          <w:rFonts w:ascii="Times New Roman" w:eastAsia="Times New Roman" w:hAnsi="Times New Roman" w:cs="Times New Roman"/>
          <w:color w:val="666666"/>
          <w:sz w:val="21"/>
          <w:szCs w:val="21"/>
        </w:rPr>
        <w:t>7696</w:t>
      </w:r>
      <w:r>
        <w:rPr>
          <w:rFonts w:ascii="SimSun" w:eastAsia="SimSun" w:hAnsi="SimSun" w:cs="SimSun"/>
          <w:color w:val="666666"/>
          <w:sz w:val="21"/>
          <w:szCs w:val="21"/>
        </w:rPr>
        <w:t>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第二章</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第五条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物流管理专业学费标准为每生每学年</w:t>
      </w:r>
      <w:r>
        <w:rPr>
          <w:rFonts w:ascii="Times New Roman" w:eastAsia="Times New Roman" w:hAnsi="Times New Roman" w:cs="Times New Roman"/>
          <w:color w:val="666666"/>
          <w:sz w:val="21"/>
          <w:szCs w:val="21"/>
        </w:rPr>
        <w:t>3500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金融管理专业学费标准为每生每学年</w:t>
      </w:r>
      <w:r>
        <w:rPr>
          <w:rFonts w:ascii="Times New Roman" w:eastAsia="Times New Roman" w:hAnsi="Times New Roman" w:cs="Times New Roman"/>
          <w:color w:val="666666"/>
          <w:sz w:val="21"/>
          <w:szCs w:val="21"/>
        </w:rPr>
        <w:t>4000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国际金融专业学费标准为每生每学年</w:t>
      </w:r>
      <w:r>
        <w:rPr>
          <w:rFonts w:ascii="Times New Roman" w:eastAsia="Times New Roman" w:hAnsi="Times New Roman" w:cs="Times New Roman"/>
          <w:color w:val="666666"/>
          <w:sz w:val="21"/>
          <w:szCs w:val="21"/>
        </w:rPr>
        <w:t>4000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投资与理财专业学费标准为每生每学年</w:t>
      </w:r>
      <w:r>
        <w:rPr>
          <w:rFonts w:ascii="Times New Roman" w:eastAsia="Times New Roman" w:hAnsi="Times New Roman" w:cs="Times New Roman"/>
          <w:color w:val="666666"/>
          <w:sz w:val="21"/>
          <w:szCs w:val="21"/>
        </w:rPr>
        <w:t>4000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证券与期货专业学费标准为每生每学年</w:t>
      </w:r>
      <w:r>
        <w:rPr>
          <w:rFonts w:ascii="Times New Roman" w:eastAsia="Times New Roman" w:hAnsi="Times New Roman" w:cs="Times New Roman"/>
          <w:color w:val="666666"/>
          <w:sz w:val="21"/>
          <w:szCs w:val="21"/>
        </w:rPr>
        <w:t>4000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互联网金融专业学费标准为每生每学年</w:t>
      </w:r>
      <w:r>
        <w:rPr>
          <w:rFonts w:ascii="Times New Roman" w:eastAsia="Times New Roman" w:hAnsi="Times New Roman" w:cs="Times New Roman"/>
          <w:color w:val="666666"/>
          <w:sz w:val="21"/>
          <w:szCs w:val="21"/>
        </w:rPr>
        <w:t>4000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会计专业学费标准为每生每学年</w:t>
      </w:r>
      <w:r>
        <w:rPr>
          <w:rFonts w:ascii="Times New Roman" w:eastAsia="Times New Roman" w:hAnsi="Times New Roman" w:cs="Times New Roman"/>
          <w:color w:val="666666"/>
          <w:sz w:val="21"/>
          <w:szCs w:val="21"/>
        </w:rPr>
        <w:t>4000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财务管理专业学费标准为每生每学年</w:t>
      </w:r>
      <w:r>
        <w:rPr>
          <w:rFonts w:ascii="Times New Roman" w:eastAsia="Times New Roman" w:hAnsi="Times New Roman" w:cs="Times New Roman"/>
          <w:color w:val="666666"/>
          <w:sz w:val="21"/>
          <w:szCs w:val="21"/>
        </w:rPr>
        <w:t>4000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会计信息管理专业学费标准为每生每学年</w:t>
      </w:r>
      <w:r>
        <w:rPr>
          <w:rFonts w:ascii="Times New Roman" w:eastAsia="Times New Roman" w:hAnsi="Times New Roman" w:cs="Times New Roman"/>
          <w:color w:val="666666"/>
          <w:sz w:val="21"/>
          <w:szCs w:val="21"/>
        </w:rPr>
        <w:t>4000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资产评估与管理专业学费标准为每生每学年</w:t>
      </w:r>
      <w:r>
        <w:rPr>
          <w:rFonts w:ascii="Times New Roman" w:eastAsia="Times New Roman" w:hAnsi="Times New Roman" w:cs="Times New Roman"/>
          <w:color w:val="666666"/>
          <w:sz w:val="21"/>
          <w:szCs w:val="21"/>
        </w:rPr>
        <w:t>4000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市场营销专业学费标准为每生每学年</w:t>
      </w:r>
      <w:r>
        <w:rPr>
          <w:rFonts w:ascii="Times New Roman" w:eastAsia="Times New Roman" w:hAnsi="Times New Roman" w:cs="Times New Roman"/>
          <w:color w:val="666666"/>
          <w:sz w:val="21"/>
          <w:szCs w:val="21"/>
        </w:rPr>
        <w:t>4000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电子商务专业学费标准为每生每学年</w:t>
      </w:r>
      <w:r>
        <w:rPr>
          <w:rFonts w:ascii="Times New Roman" w:eastAsia="Times New Roman" w:hAnsi="Times New Roman" w:cs="Times New Roman"/>
          <w:color w:val="666666"/>
          <w:sz w:val="21"/>
          <w:szCs w:val="21"/>
        </w:rPr>
        <w:t>4000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跨境电子商务专业学费标准为每生每学年</w:t>
      </w:r>
      <w:r>
        <w:rPr>
          <w:rFonts w:ascii="Times New Roman" w:eastAsia="Times New Roman" w:hAnsi="Times New Roman" w:cs="Times New Roman"/>
          <w:color w:val="666666"/>
          <w:sz w:val="21"/>
          <w:szCs w:val="21"/>
        </w:rPr>
        <w:t>4000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计算机网络技术专业学费标准为每生每学年</w:t>
      </w:r>
      <w:r>
        <w:rPr>
          <w:rFonts w:ascii="Times New Roman" w:eastAsia="Times New Roman" w:hAnsi="Times New Roman" w:cs="Times New Roman"/>
          <w:color w:val="666666"/>
          <w:sz w:val="21"/>
          <w:szCs w:val="21"/>
        </w:rPr>
        <w:t>4100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计算机应用技术专业学费标准为每生每学年</w:t>
      </w:r>
      <w:r>
        <w:rPr>
          <w:rFonts w:ascii="Times New Roman" w:eastAsia="Times New Roman" w:hAnsi="Times New Roman" w:cs="Times New Roman"/>
          <w:color w:val="666666"/>
          <w:sz w:val="21"/>
          <w:szCs w:val="21"/>
        </w:rPr>
        <w:t>4100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大数据技术与应用专业学费标准为每生每学年</w:t>
      </w:r>
      <w:r>
        <w:rPr>
          <w:rFonts w:ascii="Times New Roman" w:eastAsia="Times New Roman" w:hAnsi="Times New Roman" w:cs="Times New Roman"/>
          <w:color w:val="666666"/>
          <w:sz w:val="21"/>
          <w:szCs w:val="21"/>
        </w:rPr>
        <w:t>4100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云计算技术与应用专业学费标准为每生每学年</w:t>
      </w:r>
      <w:r>
        <w:rPr>
          <w:rFonts w:ascii="Times New Roman" w:eastAsia="Times New Roman" w:hAnsi="Times New Roman" w:cs="Times New Roman"/>
          <w:color w:val="666666"/>
          <w:sz w:val="21"/>
          <w:szCs w:val="21"/>
        </w:rPr>
        <w:t>4100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国际金融</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中外合作办学</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专业学费标准为每生每学年</w:t>
      </w:r>
      <w:r>
        <w:rPr>
          <w:rFonts w:ascii="Times New Roman" w:eastAsia="Times New Roman" w:hAnsi="Times New Roman" w:cs="Times New Roman"/>
          <w:color w:val="666666"/>
          <w:sz w:val="21"/>
          <w:szCs w:val="21"/>
        </w:rPr>
        <w:t>14000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会计</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中外合作办学</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专业学费标准为每生每学年</w:t>
      </w:r>
      <w:r>
        <w:rPr>
          <w:rFonts w:ascii="Times New Roman" w:eastAsia="Times New Roman" w:hAnsi="Times New Roman" w:cs="Times New Roman"/>
          <w:color w:val="666666"/>
          <w:sz w:val="21"/>
          <w:szCs w:val="21"/>
        </w:rPr>
        <w:t>14000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第三章</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第六条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学生完成培养方案要求的教学内容，成绩合格，符合毕业条件，专科毕业生由长春金融高等专科学校颁发国家规定的专科毕业证书。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第四章</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第七条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入学前，家庭经济困难学生可在家庭户籍所在地的县（市、区）级教育部门申请办理生源地信用助学贷款，用于解决学费和住宿费。入学时，家庭经济特别困难的新生如暂时筹集不齐学费和住宿费，可在开学报到的当天，通过学校开设的</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绿色通道</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报到。入校后再向学校申报家庭经济困难，由学校核实认定后采取不同措施给予资助。其中，学费、住宿费，以国家助学贷款为主、国家励志奖学金等为辅；生活费，以国家助学金为主、勤工助学等为辅。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第八条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高校家庭经济困难学生校内资助政策主要内容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目前长春金融高等专科学校根据国家相关规定，从事业收入中提取</w:t>
      </w:r>
      <w:r>
        <w:rPr>
          <w:rFonts w:ascii="Times New Roman" w:eastAsia="Times New Roman" w:hAnsi="Times New Roman" w:cs="Times New Roman"/>
          <w:color w:val="666666"/>
          <w:sz w:val="21"/>
          <w:szCs w:val="21"/>
        </w:rPr>
        <w:t>5%</w:t>
      </w:r>
      <w:r>
        <w:rPr>
          <w:rFonts w:ascii="SimSun" w:eastAsia="SimSun" w:hAnsi="SimSun" w:cs="SimSun"/>
          <w:color w:val="666666"/>
          <w:sz w:val="21"/>
          <w:szCs w:val="21"/>
        </w:rPr>
        <w:t>作为资助专项经费，结合学校自身情况制定以下具体资助项目：校内奖学金、勤工助学、学费减免等多种奖励和资助项目。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1.</w:t>
      </w:r>
      <w:r>
        <w:rPr>
          <w:rFonts w:ascii="SimSun" w:eastAsia="SimSun" w:hAnsi="SimSun" w:cs="SimSun"/>
          <w:color w:val="666666"/>
          <w:sz w:val="21"/>
          <w:szCs w:val="21"/>
        </w:rPr>
        <w:t>校内奖学金：一等奖学金</w:t>
      </w:r>
      <w:r>
        <w:rPr>
          <w:rFonts w:ascii="Times New Roman" w:eastAsia="Times New Roman" w:hAnsi="Times New Roman" w:cs="Times New Roman"/>
          <w:color w:val="666666"/>
          <w:sz w:val="21"/>
          <w:szCs w:val="21"/>
        </w:rPr>
        <w:t>1200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学年（占学生总数</w:t>
      </w:r>
      <w:r>
        <w:rPr>
          <w:rFonts w:ascii="Times New Roman" w:eastAsia="Times New Roman" w:hAnsi="Times New Roman" w:cs="Times New Roman"/>
          <w:color w:val="666666"/>
          <w:sz w:val="21"/>
          <w:szCs w:val="21"/>
        </w:rPr>
        <w:t>5%</w:t>
      </w:r>
      <w:r>
        <w:rPr>
          <w:rFonts w:ascii="SimSun" w:eastAsia="SimSun" w:hAnsi="SimSun" w:cs="SimSun"/>
          <w:color w:val="666666"/>
          <w:sz w:val="21"/>
          <w:szCs w:val="21"/>
        </w:rPr>
        <w:t>）；二等奖学金</w:t>
      </w:r>
      <w:r>
        <w:rPr>
          <w:rFonts w:ascii="Times New Roman" w:eastAsia="Times New Roman" w:hAnsi="Times New Roman" w:cs="Times New Roman"/>
          <w:color w:val="666666"/>
          <w:sz w:val="21"/>
          <w:szCs w:val="21"/>
        </w:rPr>
        <w:t>800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学年（占学生总数</w:t>
      </w:r>
      <w:r>
        <w:rPr>
          <w:rFonts w:ascii="Times New Roman" w:eastAsia="Times New Roman" w:hAnsi="Times New Roman" w:cs="Times New Roman"/>
          <w:color w:val="666666"/>
          <w:sz w:val="21"/>
          <w:szCs w:val="21"/>
        </w:rPr>
        <w:t>10%</w:t>
      </w:r>
      <w:r>
        <w:rPr>
          <w:rFonts w:ascii="SimSun" w:eastAsia="SimSun" w:hAnsi="SimSun" w:cs="SimSun"/>
          <w:color w:val="666666"/>
          <w:sz w:val="21"/>
          <w:szCs w:val="21"/>
        </w:rPr>
        <w:t>）；三等奖学金</w:t>
      </w:r>
      <w:r>
        <w:rPr>
          <w:rFonts w:ascii="Times New Roman" w:eastAsia="Times New Roman" w:hAnsi="Times New Roman" w:cs="Times New Roman"/>
          <w:color w:val="666666"/>
          <w:sz w:val="21"/>
          <w:szCs w:val="21"/>
        </w:rPr>
        <w:t>400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学年（占学生总数</w:t>
      </w:r>
      <w:r>
        <w:rPr>
          <w:rFonts w:ascii="Times New Roman" w:eastAsia="Times New Roman" w:hAnsi="Times New Roman" w:cs="Times New Roman"/>
          <w:color w:val="666666"/>
          <w:sz w:val="21"/>
          <w:szCs w:val="21"/>
        </w:rPr>
        <w:t>20%</w:t>
      </w:r>
      <w:r>
        <w:rPr>
          <w:rFonts w:ascii="SimSun" w:eastAsia="SimSun" w:hAnsi="SimSun" w:cs="SimSu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2.</w:t>
      </w:r>
      <w:r>
        <w:rPr>
          <w:rFonts w:ascii="SimSun" w:eastAsia="SimSun" w:hAnsi="SimSun" w:cs="SimSun"/>
          <w:color w:val="666666"/>
          <w:sz w:val="21"/>
          <w:szCs w:val="21"/>
        </w:rPr>
        <w:t>学校为家庭经济困难学生提供</w:t>
      </w:r>
      <w:r>
        <w:rPr>
          <w:rFonts w:ascii="Times New Roman" w:eastAsia="Times New Roman" w:hAnsi="Times New Roman" w:cs="Times New Roman"/>
          <w:color w:val="666666"/>
          <w:sz w:val="21"/>
          <w:szCs w:val="21"/>
        </w:rPr>
        <w:t>150</w:t>
      </w:r>
      <w:r>
        <w:rPr>
          <w:rFonts w:ascii="SimSun" w:eastAsia="SimSun" w:hAnsi="SimSun" w:cs="SimSun"/>
          <w:color w:val="666666"/>
          <w:sz w:val="21"/>
          <w:szCs w:val="21"/>
        </w:rPr>
        <w:t>余个固定勤工助学岗位，</w:t>
      </w:r>
      <w:r>
        <w:rPr>
          <w:rFonts w:ascii="Times New Roman" w:eastAsia="Times New Roman" w:hAnsi="Times New Roman" w:cs="Times New Roman"/>
          <w:color w:val="666666"/>
          <w:sz w:val="21"/>
          <w:szCs w:val="21"/>
        </w:rPr>
        <w:t>50</w:t>
      </w:r>
      <w:r>
        <w:rPr>
          <w:rFonts w:ascii="SimSun" w:eastAsia="SimSun" w:hAnsi="SimSun" w:cs="SimSun"/>
          <w:color w:val="666666"/>
          <w:sz w:val="21"/>
          <w:szCs w:val="21"/>
        </w:rPr>
        <w:t>余个灵活勤工助学岗位。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3.</w:t>
      </w:r>
      <w:r>
        <w:rPr>
          <w:rFonts w:ascii="SimSun" w:eastAsia="SimSun" w:hAnsi="SimSun" w:cs="SimSun"/>
          <w:color w:val="666666"/>
          <w:sz w:val="21"/>
          <w:szCs w:val="21"/>
        </w:rPr>
        <w:t>根据学校《学费减免实施办法》，学校对特殊家庭经济困难的学生进行全部或部分的学费减免。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第九条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高校家庭经济困难学生资助对象及相关程序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校根据学生家庭经济困难认定结果，按照资助政策相关规定予以相应的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第五章</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各专业统考外语语种不限。国际金融（中外合作办学）专业、会计（中外合作办学）专业主干课用英语授课，宜英语语种考生报考，其他语种考生慎重报考。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第十一条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经批准的招收男女生比例的要求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各专业招生无男女比例限制。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第十二条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第十三条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1.</w:t>
      </w:r>
      <w:r>
        <w:rPr>
          <w:rFonts w:ascii="SimSun" w:eastAsia="SimSun" w:hAnsi="SimSun" w:cs="SimSun"/>
          <w:color w:val="666666"/>
          <w:sz w:val="21"/>
          <w:szCs w:val="21"/>
        </w:rPr>
        <w:t>调档比例。按照顺序志愿投档的批次，学校调阅考生档案的比例原则上控制在</w:t>
      </w:r>
      <w:r>
        <w:rPr>
          <w:rFonts w:ascii="Times New Roman" w:eastAsia="Times New Roman" w:hAnsi="Times New Roman" w:cs="Times New Roman"/>
          <w:color w:val="666666"/>
          <w:sz w:val="21"/>
          <w:szCs w:val="21"/>
        </w:rPr>
        <w:t>120%</w:t>
      </w:r>
      <w:r>
        <w:rPr>
          <w:rFonts w:ascii="SimSun" w:eastAsia="SimSun" w:hAnsi="SimSun" w:cs="SimSun"/>
          <w:color w:val="666666"/>
          <w:sz w:val="21"/>
          <w:szCs w:val="21"/>
        </w:rPr>
        <w:t>以内。按照平行志愿投档的批次，调档比例原则上控制在</w:t>
      </w:r>
      <w:r>
        <w:rPr>
          <w:rFonts w:ascii="Times New Roman" w:eastAsia="Times New Roman" w:hAnsi="Times New Roman" w:cs="Times New Roman"/>
          <w:color w:val="666666"/>
          <w:sz w:val="21"/>
          <w:szCs w:val="21"/>
        </w:rPr>
        <w:t>105%</w:t>
      </w:r>
      <w:r>
        <w:rPr>
          <w:rFonts w:ascii="SimSun" w:eastAsia="SimSun" w:hAnsi="SimSun" w:cs="SimSun"/>
          <w:color w:val="666666"/>
          <w:sz w:val="21"/>
          <w:szCs w:val="21"/>
        </w:rPr>
        <w:t>以内。具体比例视各省区生源情况而定。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2.</w:t>
      </w:r>
      <w:r>
        <w:rPr>
          <w:rFonts w:ascii="SimSun" w:eastAsia="SimSun" w:hAnsi="SimSun" w:cs="SimSun"/>
          <w:color w:val="666666"/>
          <w:sz w:val="21"/>
          <w:szCs w:val="21"/>
        </w:rPr>
        <w:t>院校志愿。在实行</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平行志愿</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投档的省市区，按</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成绩优先，遵循志愿</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的原则录取；在实行</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按顺序志愿</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投档的省市区，学校优先录取第一志愿考生，在第一志愿录取不满的情况下，录取非一志愿考生。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3.</w:t>
      </w:r>
      <w:r>
        <w:rPr>
          <w:rFonts w:ascii="SimSun" w:eastAsia="SimSun" w:hAnsi="SimSun" w:cs="SimSun"/>
          <w:color w:val="666666"/>
          <w:sz w:val="21"/>
          <w:szCs w:val="21"/>
        </w:rPr>
        <w:t>专业录取。我校以考生的投档成绩由高到低排序顺序进行专业录取，实行</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分数优先</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的录取原则，即在德、体条件合格的前提下，优先满足高分考生的专业志愿；专业志愿之间不设分数级差；内蒙古自治区确定考生录取专业时，实行</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招生计划</w:t>
      </w:r>
      <w:r>
        <w:rPr>
          <w:rFonts w:ascii="Times New Roman" w:eastAsia="Times New Roman" w:hAnsi="Times New Roman" w:cs="Times New Roman"/>
          <w:color w:val="666666"/>
          <w:sz w:val="21"/>
          <w:szCs w:val="21"/>
        </w:rPr>
        <w:t>1:1</w:t>
      </w:r>
      <w:r>
        <w:rPr>
          <w:rFonts w:ascii="SimSun" w:eastAsia="SimSun" w:hAnsi="SimSun" w:cs="SimSun"/>
          <w:color w:val="666666"/>
          <w:sz w:val="21"/>
          <w:szCs w:val="21"/>
        </w:rPr>
        <w:t>范围内按专业（类）志愿排队录取</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4.</w:t>
      </w:r>
      <w:r>
        <w:rPr>
          <w:rFonts w:ascii="SimSun" w:eastAsia="SimSun" w:hAnsi="SimSun" w:cs="SimSun"/>
          <w:color w:val="666666"/>
          <w:sz w:val="21"/>
          <w:szCs w:val="21"/>
        </w:rPr>
        <w:t>优先级别。考生投档分数相同时，则按科目顺序及分数由高到低排序录取。文科类以语文、外语、文综、数学为顺序，科目成绩高者优先录取；理科类以数学、外语、理综、语文为顺序，科目成绩高者优先录取；高考改革省份（</w:t>
      </w:r>
      <w:r>
        <w:rPr>
          <w:rFonts w:ascii="Times New Roman" w:eastAsia="Times New Roman" w:hAnsi="Times New Roman" w:cs="Times New Roman"/>
          <w:color w:val="666666"/>
          <w:sz w:val="21"/>
          <w:szCs w:val="21"/>
        </w:rPr>
        <w:t>3+3</w:t>
      </w:r>
      <w:r>
        <w:rPr>
          <w:rFonts w:ascii="SimSun" w:eastAsia="SimSun" w:hAnsi="SimSun" w:cs="SimSun"/>
          <w:color w:val="666666"/>
          <w:sz w:val="21"/>
          <w:szCs w:val="21"/>
        </w:rPr>
        <w:t>模式）则以语文、外语、数学、单科最高成绩的选考科目、单科次高成绩的选考科目为顺序，科目成绩高者优先录取。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5.</w:t>
      </w:r>
      <w:r>
        <w:rPr>
          <w:rFonts w:ascii="SimSun" w:eastAsia="SimSun" w:hAnsi="SimSun" w:cs="SimSun"/>
          <w:color w:val="666666"/>
          <w:sz w:val="21"/>
          <w:szCs w:val="21"/>
        </w:rPr>
        <w:t>专业调剂。考生所填报的专业志愿均无法满足时，若服从专业调剂，则根据考生成绩调剂到未录取满额并符合录取要求的专业录取。在按专业组投档的省份，调剂只能在考生被投档的专业组内进行。所有专业调剂考生的优先级均低于有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6.</w:t>
      </w:r>
      <w:r>
        <w:rPr>
          <w:rFonts w:ascii="SimSun" w:eastAsia="SimSun" w:hAnsi="SimSun" w:cs="SimSun"/>
          <w:color w:val="666666"/>
          <w:sz w:val="21"/>
          <w:szCs w:val="21"/>
        </w:rPr>
        <w:t>退档。在非平行志愿投档的省区，对同批次同一院校志愿报考我校未能按志愿录取，且不服从调剂的考生，或服从调剂但高考文化课总分未达到调剂标准的考生，或服从调剂但不符合未录满专业录取要求的考生，均做退档处理。按平行志愿投档的省区，对未能按志愿录取，且不服从调剂的考生，或服从调剂但不符合未录满专业录取要求的考生，均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7.</w:t>
      </w:r>
      <w:r>
        <w:rPr>
          <w:rFonts w:ascii="SimSun" w:eastAsia="SimSun" w:hAnsi="SimSun" w:cs="SimSun"/>
          <w:color w:val="666666"/>
          <w:sz w:val="21"/>
          <w:szCs w:val="21"/>
        </w:rPr>
        <w:t>照顾加分项。对享受政策性加分或者降分投档的考生，按所在省（市、区）招生考试机构的规定投档，在专业录取时按投档分数进行排序，分数相同时，优先录取实考分高的考生。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第十四条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学校网址：</w:t>
      </w:r>
      <w:r>
        <w:rPr>
          <w:rFonts w:ascii="Times New Roman" w:eastAsia="Times New Roman" w:hAnsi="Times New Roman" w:cs="Times New Roman"/>
          <w:color w:val="666666"/>
          <w:sz w:val="21"/>
          <w:szCs w:val="21"/>
        </w:rPr>
        <w:t>www.cjgz.edu.cn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通讯地址：吉林省长春市人民大街</w:t>
      </w:r>
      <w:r>
        <w:rPr>
          <w:rFonts w:ascii="Times New Roman" w:eastAsia="Times New Roman" w:hAnsi="Times New Roman" w:cs="Times New Roman"/>
          <w:color w:val="666666"/>
          <w:sz w:val="21"/>
          <w:szCs w:val="21"/>
        </w:rPr>
        <w:t>7696</w:t>
      </w:r>
      <w:r>
        <w:rPr>
          <w:rFonts w:ascii="SimSun" w:eastAsia="SimSun" w:hAnsi="SimSun" w:cs="SimSun"/>
          <w:color w:val="666666"/>
          <w:sz w:val="21"/>
          <w:szCs w:val="21"/>
        </w:rPr>
        <w:t>号，长春金融高等专科学校招生科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邮政编码：</w:t>
      </w:r>
      <w:r>
        <w:rPr>
          <w:rFonts w:ascii="Times New Roman" w:eastAsia="Times New Roman" w:hAnsi="Times New Roman" w:cs="Times New Roman"/>
          <w:color w:val="666666"/>
          <w:sz w:val="21"/>
          <w:szCs w:val="21"/>
        </w:rPr>
        <w:t>130028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联系电话：</w:t>
      </w:r>
      <w:r>
        <w:rPr>
          <w:rFonts w:ascii="Times New Roman" w:eastAsia="Times New Roman" w:hAnsi="Times New Roman" w:cs="Times New Roman"/>
          <w:color w:val="666666"/>
          <w:sz w:val="21"/>
          <w:szCs w:val="21"/>
        </w:rPr>
        <w:t>0431-85360087,85374809,85306531(</w:t>
      </w:r>
      <w:r>
        <w:rPr>
          <w:rFonts w:ascii="SimSun" w:eastAsia="SimSun" w:hAnsi="SimSun" w:cs="SimSun"/>
          <w:color w:val="666666"/>
          <w:sz w:val="21"/>
          <w:szCs w:val="21"/>
        </w:rPr>
        <w:t>传真</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第十五条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本章程未尽事宜，按照国家和各省招生政策执行。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第十六条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本章程由长春金融高等专科学校负责解释。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4.html" TargetMode="External" /><Relationship Id="rId13" Type="http://schemas.openxmlformats.org/officeDocument/2006/relationships/hyperlink" Target="http://www.gk114.com/a/gxzs/zszc/jilin/2022/0508/22372.html" TargetMode="External" /><Relationship Id="rId14" Type="http://schemas.openxmlformats.org/officeDocument/2006/relationships/hyperlink" Target="http://www.gk114.com/a/gxzs/zszc/jilin/2022/0508/22370.html" TargetMode="External" /><Relationship Id="rId15" Type="http://schemas.openxmlformats.org/officeDocument/2006/relationships/hyperlink" Target="http://www.gk114.com/a/gxzs/zszc/jilin/2022/0508/22367.html" TargetMode="External" /><Relationship Id="rId16" Type="http://schemas.openxmlformats.org/officeDocument/2006/relationships/hyperlink" Target="http://www.gk114.com/a/gxzs/zszc/jilin/2022/0508/2236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37.html" TargetMode="External" /><Relationship Id="rId5" Type="http://schemas.openxmlformats.org/officeDocument/2006/relationships/hyperlink" Target="http://www.gk114.com/a/gxzs/zszc/jilin/2020/0627/17039.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