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长治职业技术学院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r>
        <w:rPr>
          <w:rFonts w:ascii="SimSun" w:eastAsia="SimSun" w:hAnsi="SimSun" w:cs="SimSun"/>
        </w:rPr>
        <w:t>第一条、为规范长治职业技术学院招生工作，提高生源质量，维护考生合法权益，根据《中华人民共和国教育法》、《中华人民共和国高等教育法》、《中华人民共和国职业教育法》、《长治职业技术学院章程》及教育部相关规定，结合我院实际情况，特制定本章程。</w:t>
      </w:r>
      <w:r>
        <w:rPr>
          <w:rFonts w:ascii="Times New Roman" w:eastAsia="Times New Roman" w:hAnsi="Times New Roman" w:cs="Times New Roman"/>
        </w:rPr>
        <w:t xml:space="preserve"> </w:t>
      </w:r>
      <w:r>
        <w:rPr>
          <w:rFonts w:ascii="SimSun" w:eastAsia="SimSun" w:hAnsi="SimSun" w:cs="SimSun"/>
        </w:rPr>
        <w:t>第二条、本章程适用于我院普通高考招生、单独招生、对口升学招生和三二分段招生。</w:t>
      </w:r>
      <w:r>
        <w:rPr>
          <w:rFonts w:ascii="Times New Roman" w:eastAsia="Times New Roman" w:hAnsi="Times New Roman" w:cs="Times New Roman"/>
        </w:rPr>
        <w:t xml:space="preserve">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r>
        <w:rPr>
          <w:rFonts w:ascii="SimSun" w:eastAsia="SimSun" w:hAnsi="SimSun" w:cs="SimSun"/>
        </w:rPr>
        <w:t>第三条、学校全称：长治职业技术学院</w:t>
      </w:r>
      <w:r>
        <w:rPr>
          <w:rFonts w:ascii="Times New Roman" w:eastAsia="Times New Roman" w:hAnsi="Times New Roman" w:cs="Times New Roman"/>
        </w:rPr>
        <w:t xml:space="preserve"> </w:t>
      </w:r>
      <w:r>
        <w:rPr>
          <w:rFonts w:ascii="SimSun" w:eastAsia="SimSun" w:hAnsi="SimSun" w:cs="SimSun"/>
        </w:rPr>
        <w:t>第四条、学校代码：</w:t>
      </w:r>
      <w:r>
        <w:rPr>
          <w:rFonts w:ascii="Times New Roman" w:eastAsia="Times New Roman" w:hAnsi="Times New Roman" w:cs="Times New Roman"/>
        </w:rPr>
        <w:t xml:space="preserve">12388 </w:t>
      </w:r>
      <w:r>
        <w:rPr>
          <w:rFonts w:ascii="SimSun" w:eastAsia="SimSun" w:hAnsi="SimSun" w:cs="SimSun"/>
        </w:rPr>
        <w:t>第五条、学校地址：长治市捉马东大街</w:t>
      </w:r>
      <w:r>
        <w:rPr>
          <w:rFonts w:ascii="Times New Roman" w:eastAsia="Times New Roman" w:hAnsi="Times New Roman" w:cs="Times New Roman"/>
        </w:rPr>
        <w:t>29</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第六条、办学类型：高等职业技术学院</w:t>
      </w:r>
      <w:r>
        <w:rPr>
          <w:rFonts w:ascii="Times New Roman" w:eastAsia="Times New Roman" w:hAnsi="Times New Roman" w:cs="Times New Roman"/>
        </w:rPr>
        <w:t xml:space="preserve"> </w:t>
      </w:r>
      <w:r>
        <w:rPr>
          <w:rFonts w:ascii="SimSun" w:eastAsia="SimSun" w:hAnsi="SimSun" w:cs="SimSun"/>
        </w:rPr>
        <w:t>第七条、办学层次：高职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 xml:space="preserve">) </w:t>
      </w:r>
      <w:r>
        <w:rPr>
          <w:rFonts w:ascii="SimSun" w:eastAsia="SimSun" w:hAnsi="SimSun" w:cs="SimSun"/>
        </w:rPr>
        <w:t>第八条、办学形式：全日制</w:t>
      </w:r>
      <w:r>
        <w:rPr>
          <w:rFonts w:ascii="Times New Roman" w:eastAsia="Times New Roman" w:hAnsi="Times New Roman" w:cs="Times New Roman"/>
        </w:rPr>
        <w:t xml:space="preserve"> </w:t>
      </w:r>
      <w:r>
        <w:rPr>
          <w:rFonts w:ascii="SimSun" w:eastAsia="SimSun" w:hAnsi="SimSun" w:cs="SimSun"/>
        </w:rPr>
        <w:t>第九条、学校性质：公办</w:t>
      </w:r>
      <w:r>
        <w:rPr>
          <w:rFonts w:ascii="Times New Roman" w:eastAsia="Times New Roman" w:hAnsi="Times New Roman" w:cs="Times New Roman"/>
        </w:rPr>
        <w:t xml:space="preserve"> </w:t>
      </w:r>
      <w:r>
        <w:rPr>
          <w:rFonts w:ascii="SimSun" w:eastAsia="SimSun" w:hAnsi="SimSun" w:cs="SimSun"/>
        </w:rPr>
        <w:t>第十条、录取通知书签发人：卫崇文院长</w:t>
      </w:r>
      <w:r>
        <w:rPr>
          <w:rFonts w:ascii="Times New Roman" w:eastAsia="Times New Roman" w:hAnsi="Times New Roman" w:cs="Times New Roman"/>
        </w:rPr>
        <w:t xml:space="preserve"> </w:t>
      </w:r>
      <w:r>
        <w:rPr>
          <w:rFonts w:ascii="SimSun" w:eastAsia="SimSun" w:hAnsi="SimSun" w:cs="SimSun"/>
        </w:rPr>
        <w:t>第十一条、毕业证书：毕业生颁发长治职业技术学院普通高校高职毕业证书。</w:t>
      </w:r>
      <w:r>
        <w:rPr>
          <w:rFonts w:ascii="Times New Roman" w:eastAsia="Times New Roman" w:hAnsi="Times New Roman" w:cs="Times New Roman"/>
        </w:rPr>
        <w:t xml:space="preserve"> </w:t>
      </w:r>
      <w:r>
        <w:rPr>
          <w:rFonts w:ascii="SimSun" w:eastAsia="SimSun" w:hAnsi="SimSun" w:cs="SimSun"/>
        </w:rPr>
        <w:t>第十二条、学校网址及联系电话：</w:t>
      </w: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WWW. CZZY. CN </w:t>
      </w:r>
      <w:r>
        <w:rPr>
          <w:rFonts w:ascii="SimSun" w:eastAsia="SimSun" w:hAnsi="SimSun" w:cs="SimSun"/>
        </w:rPr>
        <w:t>联系电话：</w:t>
      </w:r>
      <w:r>
        <w:rPr>
          <w:rFonts w:ascii="Times New Roman" w:eastAsia="Times New Roman" w:hAnsi="Times New Roman" w:cs="Times New Roman"/>
        </w:rPr>
        <w:t>0355-3526020</w:t>
      </w:r>
      <w:r>
        <w:rPr>
          <w:rFonts w:ascii="SimSun" w:eastAsia="SimSun" w:hAnsi="SimSun" w:cs="SimSun"/>
        </w:rPr>
        <w:t>、</w:t>
      </w:r>
      <w:r>
        <w:rPr>
          <w:rFonts w:ascii="Times New Roman" w:eastAsia="Times New Roman" w:hAnsi="Times New Roman" w:cs="Times New Roman"/>
        </w:rPr>
        <w:t xml:space="preserve">3526034 </w:t>
      </w: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0355-3526020 </w:t>
      </w:r>
      <w:r>
        <w:rPr>
          <w:rFonts w:ascii="SimSun" w:eastAsia="SimSun" w:hAnsi="SimSun" w:cs="SimSun"/>
        </w:rPr>
        <w:t>邮政编码：</w:t>
      </w:r>
      <w:r>
        <w:rPr>
          <w:rFonts w:ascii="Times New Roman" w:eastAsia="Times New Roman" w:hAnsi="Times New Roman" w:cs="Times New Roman"/>
        </w:rPr>
        <w:t xml:space="preserve">046000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招生计划分配原则及录取规则</w:t>
      </w:r>
      <w:r>
        <w:rPr>
          <w:rFonts w:ascii="Times New Roman" w:eastAsia="Times New Roman" w:hAnsi="Times New Roman" w:cs="Times New Roman"/>
        </w:rPr>
        <w:t xml:space="preserve"> </w:t>
      </w:r>
      <w:r>
        <w:rPr>
          <w:rFonts w:ascii="SimSun" w:eastAsia="SimSun" w:hAnsi="SimSun" w:cs="SimSun"/>
        </w:rPr>
        <w:t>第十三条、按照省教育厅核定的年度招生规模，本着适应区域经济建设发展需要的原则，根据学校实际办学条件，结合近年来计划编制及执行情况，科学、合理地编制来源计划。</w:t>
      </w:r>
      <w:r>
        <w:rPr>
          <w:rFonts w:ascii="Times New Roman" w:eastAsia="Times New Roman" w:hAnsi="Times New Roman" w:cs="Times New Roman"/>
        </w:rPr>
        <w:t xml:space="preserve"> </w:t>
      </w:r>
      <w:r>
        <w:rPr>
          <w:rFonts w:ascii="SimSun" w:eastAsia="SimSun" w:hAnsi="SimSun" w:cs="SimSun"/>
        </w:rPr>
        <w:t>第十四条、严格执行国家招生录取政策，推进</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，公正选拔、择优录取。</w:t>
      </w:r>
      <w:r>
        <w:rPr>
          <w:rFonts w:ascii="Times New Roman" w:eastAsia="Times New Roman" w:hAnsi="Times New Roman" w:cs="Times New Roman"/>
        </w:rPr>
        <w:t xml:space="preserve"> </w:t>
      </w:r>
      <w:r>
        <w:rPr>
          <w:rFonts w:ascii="SimSun" w:eastAsia="SimSun" w:hAnsi="SimSun" w:cs="SimSun"/>
        </w:rPr>
        <w:t>第十五条、高考录取规则：按高考总分从高到低录取。当考生所有专业志愿不能满足时，若服从专业调剂将调剂到录取计划未满的专业，专业不服从调剂的予以退档。文化课总分相同的情况下，按单科成绩依次从高到低顺序择优录取。单科成绩排序的科目顺序是：文史类：语文、数学、文科综合。理工类：数学、语文、理科综合。艺术类专业课的成绩采用各省统一测试成绩，文化课分数达线后，按专业成绩从高到低录取。</w:t>
      </w:r>
      <w:r>
        <w:rPr>
          <w:rFonts w:ascii="Times New Roman" w:eastAsia="Times New Roman" w:hAnsi="Times New Roman" w:cs="Times New Roman"/>
        </w:rPr>
        <w:t xml:space="preserve"> </w:t>
      </w:r>
      <w:r>
        <w:rPr>
          <w:rFonts w:ascii="SimSun" w:eastAsia="SimSun" w:hAnsi="SimSun" w:cs="SimSun"/>
        </w:rPr>
        <w:t>第十六条、对口录取规则：按国家及山西省招考中心相关录取办法执行。艺术类专业达到省招办规定的最低控制线，按考生志愿和专业测试成绩从高到低录取。</w:t>
      </w:r>
      <w:r>
        <w:rPr>
          <w:rFonts w:ascii="Times New Roman" w:eastAsia="Times New Roman" w:hAnsi="Times New Roman" w:cs="Times New Roman"/>
        </w:rPr>
        <w:t xml:space="preserve"> </w:t>
      </w:r>
      <w:r>
        <w:rPr>
          <w:rFonts w:ascii="SimSun" w:eastAsia="SimSun" w:hAnsi="SimSun" w:cs="SimSun"/>
        </w:rPr>
        <w:t>第十七条、单独招生录取：应届生按中等学校提供的考生文化课成绩和考生参加我院的职业技能测试成绩，综合排队，从高到低录取；其他考生按参加我院的面试成绩</w:t>
      </w:r>
      <w:r>
        <w:rPr>
          <w:rFonts w:ascii="Times New Roman" w:eastAsia="Times New Roman" w:hAnsi="Times New Roman" w:cs="Times New Roman"/>
        </w:rPr>
        <w:t>+</w:t>
      </w:r>
      <w:r>
        <w:rPr>
          <w:rFonts w:ascii="SimSun" w:eastAsia="SimSun" w:hAnsi="SimSun" w:cs="SimSun"/>
        </w:rPr>
        <w:t>职业技能测试成绩排队，从高到低录取。</w:t>
      </w:r>
      <w:r>
        <w:rPr>
          <w:rFonts w:ascii="Times New Roman" w:eastAsia="Times New Roman" w:hAnsi="Times New Roman" w:cs="Times New Roman"/>
        </w:rPr>
        <w:t xml:space="preserve"> </w:t>
      </w:r>
      <w:r>
        <w:rPr>
          <w:rFonts w:ascii="SimSun" w:eastAsia="SimSun" w:hAnsi="SimSun" w:cs="SimSun"/>
        </w:rPr>
        <w:t>第十八条、</w:t>
      </w:r>
      <w:r>
        <w:rPr>
          <w:rFonts w:ascii="Times New Roman" w:eastAsia="Times New Roman" w:hAnsi="Times New Roman" w:cs="Times New Roman"/>
        </w:rPr>
        <w:t>“</w:t>
      </w:r>
      <w:r>
        <w:rPr>
          <w:rFonts w:ascii="SimSun" w:eastAsia="SimSun" w:hAnsi="SimSun" w:cs="SimSun"/>
        </w:rPr>
        <w:t>三二分段</w:t>
      </w:r>
      <w:r>
        <w:rPr>
          <w:rFonts w:ascii="Times New Roman" w:eastAsia="Times New Roman" w:hAnsi="Times New Roman" w:cs="Times New Roman"/>
        </w:rPr>
        <w:t>”</w:t>
      </w:r>
      <w:r>
        <w:rPr>
          <w:rFonts w:ascii="SimSun" w:eastAsia="SimSun" w:hAnsi="SimSun" w:cs="SimSun"/>
        </w:rPr>
        <w:t>培养学生按生源学校提供的综合素质</w:t>
      </w:r>
      <w:r>
        <w:rPr>
          <w:rFonts w:ascii="Times New Roman" w:eastAsia="Times New Roman" w:hAnsi="Times New Roman" w:cs="Times New Roman"/>
        </w:rPr>
        <w:t>+</w:t>
      </w:r>
      <w:r>
        <w:rPr>
          <w:rFonts w:ascii="SimSun" w:eastAsia="SimSun" w:hAnsi="SimSun" w:cs="SimSun"/>
        </w:rPr>
        <w:t>我院的面试成绩录取，排队录取。</w:t>
      </w:r>
      <w:r>
        <w:rPr>
          <w:rFonts w:ascii="Times New Roman" w:eastAsia="Times New Roman" w:hAnsi="Times New Roman" w:cs="Times New Roman"/>
        </w:rPr>
        <w:t xml:space="preserve"> </w:t>
      </w:r>
      <w:r>
        <w:rPr>
          <w:rFonts w:ascii="SimSun" w:eastAsia="SimSun" w:hAnsi="SimSun" w:cs="SimSun"/>
        </w:rPr>
        <w:t>第十九条、外语语种要求均为英语。</w:t>
      </w:r>
      <w:r>
        <w:rPr>
          <w:rFonts w:ascii="Times New Roman" w:eastAsia="Times New Roman" w:hAnsi="Times New Roman" w:cs="Times New Roman"/>
        </w:rPr>
        <w:t xml:space="preserve"> </w:t>
      </w:r>
      <w:r>
        <w:rPr>
          <w:rFonts w:ascii="SimSun" w:eastAsia="SimSun" w:hAnsi="SimSun" w:cs="SimSun"/>
        </w:rPr>
        <w:t>第二十条、煤矿开采技术专业原则上限招收男生，其它专业男女生比例不限。</w:t>
      </w:r>
      <w:r>
        <w:rPr>
          <w:rFonts w:ascii="Times New Roman" w:eastAsia="Times New Roman" w:hAnsi="Times New Roman" w:cs="Times New Roman"/>
        </w:rPr>
        <w:t xml:space="preserve"> </w:t>
      </w:r>
      <w:r>
        <w:rPr>
          <w:rFonts w:ascii="SimSun" w:eastAsia="SimSun" w:hAnsi="SimSun" w:cs="SimSun"/>
        </w:rPr>
        <w:t>第二十一条、考生身体状况需符合《普通高等学校招生体检工作指导意见》。</w:t>
      </w:r>
      <w:r>
        <w:rPr>
          <w:rFonts w:ascii="Times New Roman" w:eastAsia="Times New Roman" w:hAnsi="Times New Roman" w:cs="Times New Roman"/>
        </w:rPr>
        <w:t xml:space="preserve">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收费标准及资助政策</w:t>
      </w:r>
      <w:r>
        <w:rPr>
          <w:rFonts w:ascii="Times New Roman" w:eastAsia="Times New Roman" w:hAnsi="Times New Roman" w:cs="Times New Roman"/>
        </w:rPr>
        <w:t xml:space="preserve"> </w:t>
      </w:r>
      <w:r>
        <w:rPr>
          <w:rFonts w:ascii="SimSun" w:eastAsia="SimSun" w:hAnsi="SimSun" w:cs="SimSun"/>
        </w:rPr>
        <w:t>第二十二条、严格按照省物价局核定的收费标准收取学费（具体标准另附表）。</w:t>
      </w:r>
      <w:r>
        <w:rPr>
          <w:rFonts w:ascii="Times New Roman" w:eastAsia="Times New Roman" w:hAnsi="Times New Roman" w:cs="Times New Roman"/>
        </w:rPr>
        <w:t xml:space="preserve"> </w:t>
      </w:r>
      <w:r>
        <w:rPr>
          <w:rFonts w:ascii="SimSun" w:eastAsia="SimSun" w:hAnsi="SimSun" w:cs="SimSun"/>
        </w:rPr>
        <w:t>第二十三条、落实国家奖学金、国家励志奖学金、国家助学金有关政策；学院每年从事业收入中提取一定比例经费，用于家庭经济特别困难学生。贫困家庭中、高职学生补助</w:t>
      </w:r>
      <w:r>
        <w:rPr>
          <w:rFonts w:ascii="Times New Roman" w:eastAsia="Times New Roman" w:hAnsi="Times New Roman" w:cs="Times New Roman"/>
        </w:rPr>
        <w:t>2000</w:t>
      </w:r>
      <w:r>
        <w:rPr>
          <w:rFonts w:ascii="SimSun" w:eastAsia="SimSun" w:hAnsi="SimSun" w:cs="SimSun"/>
        </w:rPr>
        <w:t>元／年，贫困家庭大学生一次性补助</w:t>
      </w:r>
      <w:r>
        <w:rPr>
          <w:rFonts w:ascii="Times New Roman" w:eastAsia="Times New Roman" w:hAnsi="Times New Roman" w:cs="Times New Roman"/>
        </w:rPr>
        <w:t>5000</w:t>
      </w:r>
      <w:r>
        <w:rPr>
          <w:rFonts w:ascii="SimSun" w:eastAsia="SimSun" w:hAnsi="SimSun" w:cs="SimSun"/>
        </w:rPr>
        <w:t>元／人；涉农专业和连片贫困区的全日制中职一、二年级学生补助</w:t>
      </w:r>
      <w:r>
        <w:rPr>
          <w:rFonts w:ascii="Times New Roman" w:eastAsia="Times New Roman" w:hAnsi="Times New Roman" w:cs="Times New Roman"/>
        </w:rPr>
        <w:t>2000</w:t>
      </w:r>
      <w:r>
        <w:rPr>
          <w:rFonts w:ascii="SimSun" w:eastAsia="SimSun" w:hAnsi="SimSun" w:cs="SimSun"/>
        </w:rPr>
        <w:t>元／年。</w:t>
      </w:r>
      <w:r>
        <w:rPr>
          <w:rFonts w:ascii="Times New Roman" w:eastAsia="Times New Roman" w:hAnsi="Times New Roman" w:cs="Times New Roman"/>
        </w:rPr>
        <w:t xml:space="preserve"> </w:t>
      </w:r>
      <w:r>
        <w:rPr>
          <w:rFonts w:ascii="SimSun" w:eastAsia="SimSun" w:hAnsi="SimSun" w:cs="SimSun"/>
        </w:rPr>
        <w:t>第二十四条、家庭经济困难学生可以申请生源地信用助学贷款。</w:t>
      </w:r>
      <w:r>
        <w:rPr>
          <w:rFonts w:ascii="Times New Roman" w:eastAsia="Times New Roman" w:hAnsi="Times New Roman" w:cs="Times New Roman"/>
        </w:rPr>
        <w:t xml:space="preserve"> </w:t>
      </w:r>
      <w:r>
        <w:rPr>
          <w:rFonts w:ascii="SimSun" w:eastAsia="SimSun" w:hAnsi="SimSun" w:cs="SimSun"/>
        </w:rPr>
        <w:t>第二十五条、退役士兵入学享受学费减免政策；新生入伍可保留入学资格，退役复学后享受学费减免政策。</w:t>
      </w:r>
      <w:r>
        <w:rPr>
          <w:rFonts w:ascii="Times New Roman" w:eastAsia="Times New Roman" w:hAnsi="Times New Roman" w:cs="Times New Roman"/>
        </w:rPr>
        <w:t xml:space="preserve"> </w:t>
      </w:r>
      <w:r>
        <w:rPr>
          <w:rFonts w:ascii="SimSun" w:eastAsia="SimSun" w:hAnsi="SimSun" w:cs="SimSun"/>
        </w:rPr>
        <w:t>第二十六条、本章程由学院招生就业办公室负责解释。</w:t>
      </w:r>
      <w:r>
        <w:rPr>
          <w:rFonts w:ascii="Times New Roman" w:eastAsia="Times New Roman" w:hAnsi="Times New Roman" w:cs="Times New Roman"/>
        </w:rPr>
        <w:t xml:space="preserve"> </w:t>
      </w:r>
      <w:r>
        <w:rPr>
          <w:rFonts w:ascii="SimSun" w:eastAsia="SimSun" w:hAnsi="SimSun" w:cs="SimSun"/>
        </w:rPr>
        <w:t>第二十七条、本章程自省教育厅和省招考中心审核通过之日起实施。</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晋城职业技术学院二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一九年招生章程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太原城市职业技术学院二〇二〇年招生章程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临汾职业技术学院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山西建筑职业技术学院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5.html" TargetMode="External" /><Relationship Id="rId11" Type="http://schemas.openxmlformats.org/officeDocument/2006/relationships/hyperlink" Target="http://www.gk114.com/a/gxzs/zszc/shanxi/2020/0703/17364.html" TargetMode="External" /><Relationship Id="rId12" Type="http://schemas.openxmlformats.org/officeDocument/2006/relationships/hyperlink" Target="http://www.gk114.com/a/gxzs/zszc/shanxi/2020/0703/17361.html" TargetMode="External" /><Relationship Id="rId13" Type="http://schemas.openxmlformats.org/officeDocument/2006/relationships/hyperlink" Target="http://www.gk114.com/a/gxzs/zszc/shanxi/2020/0703/17360.html" TargetMode="External" /><Relationship Id="rId14" Type="http://schemas.openxmlformats.org/officeDocument/2006/relationships/hyperlink" Target="http://www.gk114.com/a/gxzs/zszc/shanxi/2020/0703/17359.html" TargetMode="External" /><Relationship Id="rId15" Type="http://schemas.openxmlformats.org/officeDocument/2006/relationships/hyperlink" Target="http://www.gk114.com/a/gxzs/zszc/shanxi/2020/0703/17357.html" TargetMode="External" /><Relationship Id="rId16" Type="http://schemas.openxmlformats.org/officeDocument/2006/relationships/hyperlink" Target="http://www.gk114.com/a/gxzs/zszc/shanxi/2020/0703/17354.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57.html" TargetMode="External" /><Relationship Id="rId5" Type="http://schemas.openxmlformats.org/officeDocument/2006/relationships/hyperlink" Target="http://www.gk114.com/a/gxzs/zszc/shanxi/2019/0619/10059.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311/18953.html" TargetMode="External" /><Relationship Id="rId8" Type="http://schemas.openxmlformats.org/officeDocument/2006/relationships/hyperlink" Target="http://www.gk114.com/a/gxzs/zszc/shanxi/2020/0703/17368.html" TargetMode="External" /><Relationship Id="rId9" Type="http://schemas.openxmlformats.org/officeDocument/2006/relationships/hyperlink" Target="http://www.gk114.com/a/gxzs/zszc/shanxi/2020/0703/1736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