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闽北职业技术学院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号）、《福建省教育厅关于做好</w:t>
      </w:r>
      <w:r>
        <w:rPr>
          <w:rFonts w:ascii="Times New Roman" w:eastAsia="Times New Roman" w:hAnsi="Times New Roman" w:cs="Times New Roman"/>
        </w:rPr>
        <w:t>2018</w:t>
      </w:r>
      <w:r>
        <w:rPr>
          <w:rFonts w:ascii="SimSun" w:eastAsia="SimSun" w:hAnsi="SimSun" w:cs="SimSun"/>
        </w:rPr>
        <w:t>年普通高校招生章程核定工作的通知》（闽教考</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8</w:t>
      </w:r>
      <w:r>
        <w:rPr>
          <w:rFonts w:ascii="SimSun" w:eastAsia="SimSun" w:hAnsi="SimSun" w:cs="SimSun"/>
        </w:rPr>
        <w:t>号）及招生考试工作其他相关文件精神。贯彻实施高校招生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，依法规范招生工作，维护学院和考生的正当权益，保证招生工作正常顺利进行。结合学院实际，制定本章程。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学院名称：闽北职业技术学院。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学院国标码：</w:t>
      </w:r>
      <w:r>
        <w:rPr>
          <w:rFonts w:ascii="Times New Roman" w:eastAsia="Times New Roman" w:hAnsi="Times New Roman" w:cs="Times New Roman"/>
        </w:rPr>
        <w:t>13764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学院地址：南平市延平区江南新区职教园区海瑞路</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办学类型：公办全日制普通高等职业院校。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办学地点：南平市延平区江南新区职教园区。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学院成立由院领导、有关部门负责人、教师、学生及校友代表组成的学院招生委员会，全面领导学院的招生工作，下设招生办公室。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学院招生办公室负责处理日常工作。招生委员会负责监督招生工作人员执行招生政策、规定和履行职责等情况。举报电话</w:t>
      </w:r>
      <w:r>
        <w:rPr>
          <w:rFonts w:ascii="Times New Roman" w:eastAsia="Times New Roman" w:hAnsi="Times New Roman" w:cs="Times New Roman"/>
        </w:rPr>
        <w:t>:0599-6133068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招生专业及计划：学院</w:t>
      </w:r>
      <w:r>
        <w:rPr>
          <w:rFonts w:ascii="Times New Roman" w:eastAsia="Times New Roman" w:hAnsi="Times New Roman" w:cs="Times New Roman"/>
        </w:rPr>
        <w:t>2018</w:t>
      </w:r>
      <w:r>
        <w:rPr>
          <w:rFonts w:ascii="SimSun" w:eastAsia="SimSun" w:hAnsi="SimSun" w:cs="SimSun"/>
        </w:rPr>
        <w:t>年招生专业与招生计划数均经福建省教育行政部门核准。具体分省分专业招生计划详见相关省教育考试院编印的考生填报志愿用书《</w:t>
      </w:r>
      <w:r>
        <w:rPr>
          <w:rFonts w:ascii="Times New Roman" w:eastAsia="Times New Roman" w:hAnsi="Times New Roman" w:cs="Times New Roman"/>
        </w:rPr>
        <w:t>2018</w:t>
      </w:r>
      <w:r>
        <w:rPr>
          <w:rFonts w:ascii="SimSun" w:eastAsia="SimSun" w:hAnsi="SimSun" w:cs="SimSun"/>
        </w:rPr>
        <w:t>年普通高校招生计划》。各专业招生计划通过相关省级招生主管部门、学院网站、学院招生简章等形式向考生公布。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学院根据生源志愿情况，按有关规定对招生计划进行相应调整。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对考生体检要求按照教育部、卫生部、中国残疾人联合会印发的《普通高等学校招生体检工作指导意见》及有关规定执行。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学院遵照教育部要求，实行学院负责、教育考试院监督体制，以全国普通高等学校统一招生考试的成绩为依据，综合考生德智体美等条件公平、公正录取。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学院执行生源所在地省级招生委员会制定的有关加分或降分的照顾政策。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福建省考生，执行专业志愿平行投档，按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的原则，从高分到低分结合专业志愿顺序录取。其他省考生，执行招生省份教育考试院（高招办）志愿投档规则，按高分到低分结合专业志愿顺序录取。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考生投档到我院后，专业录取按专业清的原则进行（不含福建省），尊重考生的专业志愿，按专业志愿顺序从高分到低分安排专业，若第一专业志愿不能满足，按其第二专业志愿安排专业；仍不能满足，按其第三专业志愿安排专业，依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各招生专业外语语种要求为英语。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所有专业无男女生录取比例要求。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所有专业无加试要求。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学校在录取结束后，将给每一位被录取的学生寄发加盖学校公章及院长签发的《录取通知书》，并按照教育部要求和相关省份规定的形式公布。考生亦可登录我院网站招生专栏查询预录取情况。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招生纪律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招生工作必须认真贯彻执行教育部及省招生委员会的有关规定，对任何违反招生政策规定的行为，将对其进行严肃处理。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以虚报、隐瞒或伪造、涂改有关材料取得录取资格的考生，经查实，学院将取消录取资格或学籍，并将其退回户口所在地。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学习年限：三年。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收费标准：学院严格执行物价部门规定的收费标准。软件技术专业学费每学年</w:t>
      </w:r>
      <w:r>
        <w:rPr>
          <w:rFonts w:ascii="Times New Roman" w:eastAsia="Times New Roman" w:hAnsi="Times New Roman" w:cs="Times New Roman"/>
        </w:rPr>
        <w:t>9000</w:t>
      </w:r>
      <w:r>
        <w:rPr>
          <w:rFonts w:ascii="SimSun" w:eastAsia="SimSun" w:hAnsi="SimSun" w:cs="SimSun"/>
        </w:rPr>
        <w:t>元，其它专业学费每学年</w:t>
      </w:r>
      <w:r>
        <w:rPr>
          <w:rFonts w:ascii="Times New Roman" w:eastAsia="Times New Roman" w:hAnsi="Times New Roman" w:cs="Times New Roman"/>
        </w:rPr>
        <w:t>6000</w:t>
      </w:r>
      <w:r>
        <w:rPr>
          <w:rFonts w:ascii="SimSun" w:eastAsia="SimSun" w:hAnsi="SimSun" w:cs="SimSun"/>
        </w:rPr>
        <w:t>元（按福建省物价局、财政厅、教育厅闽价</w:t>
      </w:r>
      <w:r>
        <w:rPr>
          <w:rFonts w:ascii="Cambria Math" w:eastAsia="Cambria Math" w:hAnsi="Cambria Math" w:cs="Cambria Math"/>
        </w:rPr>
        <w:t>〔</w:t>
      </w:r>
      <w:r>
        <w:rPr>
          <w:rFonts w:ascii="Times New Roman" w:eastAsia="Times New Roman" w:hAnsi="Times New Roman" w:cs="Times New Roman"/>
        </w:rPr>
        <w:t>2000</w:t>
      </w:r>
      <w:r>
        <w:rPr>
          <w:rFonts w:ascii="Cambria Math" w:eastAsia="Cambria Math" w:hAnsi="Cambria Math" w:cs="Cambria Math"/>
        </w:rPr>
        <w:t>〕</w:t>
      </w:r>
      <w:r>
        <w:rPr>
          <w:rFonts w:ascii="SimSun" w:eastAsia="SimSun" w:hAnsi="SimSun" w:cs="SimSun"/>
        </w:rPr>
        <w:t>费</w:t>
      </w:r>
      <w:r>
        <w:rPr>
          <w:rFonts w:ascii="Times New Roman" w:eastAsia="Times New Roman" w:hAnsi="Times New Roman" w:cs="Times New Roman"/>
        </w:rPr>
        <w:t>245</w:t>
      </w:r>
      <w:r>
        <w:rPr>
          <w:rFonts w:ascii="SimSun" w:eastAsia="SimSun" w:hAnsi="SimSun" w:cs="SimSun"/>
        </w:rPr>
        <w:t>号文）；住宿收费按闽价费</w:t>
      </w:r>
      <w:r>
        <w:rPr>
          <w:rFonts w:ascii="Cambria Math" w:eastAsia="Cambria Math" w:hAnsi="Cambria Math" w:cs="Cambria Math"/>
        </w:rPr>
        <w:t>〔</w:t>
      </w:r>
      <w:r>
        <w:rPr>
          <w:rFonts w:ascii="Times New Roman" w:eastAsia="Times New Roman" w:hAnsi="Times New Roman" w:cs="Times New Roman"/>
        </w:rPr>
        <w:t>2012</w:t>
      </w:r>
      <w:r>
        <w:rPr>
          <w:rFonts w:ascii="Cambria Math" w:eastAsia="Cambria Math" w:hAnsi="Cambria Math" w:cs="Cambria Math"/>
        </w:rPr>
        <w:t>〕</w:t>
      </w:r>
      <w:r>
        <w:rPr>
          <w:rFonts w:ascii="Times New Roman" w:eastAsia="Times New Roman" w:hAnsi="Times New Roman" w:cs="Times New Roman"/>
        </w:rPr>
        <w:t>567</w:t>
      </w:r>
      <w:r>
        <w:rPr>
          <w:rFonts w:ascii="SimSun" w:eastAsia="SimSun" w:hAnsi="SimSun" w:cs="SimSun"/>
        </w:rPr>
        <w:t>号文件执行，八人间</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生、六人间</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生、四人间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生；教材代办费按学年预收按学年结算，多还少补；关于学费、住宿费和代办费的清退问题按福建省物价局、福建省财政厅、福建省教育厅关于规范高等学校和中等职业学校收费管理工作有关问题的通知闽价</w:t>
      </w:r>
      <w:r>
        <w:rPr>
          <w:rFonts w:ascii="Cambria Math" w:eastAsia="Cambria Math" w:hAnsi="Cambria Math" w:cs="Cambria Math"/>
        </w:rPr>
        <w:t>〔</w:t>
      </w:r>
      <w:r>
        <w:rPr>
          <w:rFonts w:ascii="Times New Roman" w:eastAsia="Times New Roman" w:hAnsi="Times New Roman" w:cs="Times New Roman"/>
        </w:rPr>
        <w:t>2005</w:t>
      </w:r>
      <w:r>
        <w:rPr>
          <w:rFonts w:ascii="Cambria Math" w:eastAsia="Cambria Math" w:hAnsi="Cambria Math" w:cs="Cambria Math"/>
        </w:rPr>
        <w:t>〕</w:t>
      </w:r>
      <w:r>
        <w:rPr>
          <w:rFonts w:ascii="SimSun" w:eastAsia="SimSun" w:hAnsi="SimSun" w:cs="SimSun"/>
        </w:rPr>
        <w:t>费</w:t>
      </w:r>
      <w:r>
        <w:rPr>
          <w:rFonts w:ascii="Times New Roman" w:eastAsia="Times New Roman" w:hAnsi="Times New Roman" w:cs="Times New Roman"/>
        </w:rPr>
        <w:t>435</w:t>
      </w:r>
      <w:r>
        <w:rPr>
          <w:rFonts w:ascii="SimSun" w:eastAsia="SimSun" w:hAnsi="SimSun" w:cs="SimSun"/>
        </w:rPr>
        <w:t>号文件执行。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关于学费、住宿费和代办费的清退问题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学生注册缴费后，因故转学、退学和死亡，以及其他原因终止学业的，其入学时缴交的代办费一律按实结算，学费和住宿费按以下办法清退：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（一）缴费后未入读的，学年的学费和住宿费按收费标准的</w:t>
      </w:r>
      <w:r>
        <w:rPr>
          <w:rFonts w:ascii="Times New Roman" w:eastAsia="Times New Roman" w:hAnsi="Times New Roman" w:cs="Times New Roman"/>
        </w:rPr>
        <w:t>90%</w:t>
      </w:r>
      <w:r>
        <w:rPr>
          <w:rFonts w:ascii="SimSun" w:eastAsia="SimSun" w:hAnsi="SimSun" w:cs="SimSun"/>
        </w:rPr>
        <w:t>予以清退。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（二）缴费后入读未满一个月的，学年的学费和住宿费按收费标准的</w:t>
      </w:r>
      <w:r>
        <w:rPr>
          <w:rFonts w:ascii="Times New Roman" w:eastAsia="Times New Roman" w:hAnsi="Times New Roman" w:cs="Times New Roman"/>
        </w:rPr>
        <w:t>80%</w:t>
      </w:r>
      <w:r>
        <w:rPr>
          <w:rFonts w:ascii="SimSun" w:eastAsia="SimSun" w:hAnsi="SimSun" w:cs="SimSun"/>
        </w:rPr>
        <w:t>予以清退。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（三）缴费后入读超过一个月至一个学期（含读完一个学期）的，学年的学费和住宿费按收费标准的</w:t>
      </w:r>
      <w:r>
        <w:rPr>
          <w:rFonts w:ascii="Times New Roman" w:eastAsia="Times New Roman" w:hAnsi="Times New Roman" w:cs="Times New Roman"/>
        </w:rPr>
        <w:t>50%</w:t>
      </w:r>
      <w:r>
        <w:rPr>
          <w:rFonts w:ascii="SimSun" w:eastAsia="SimSun" w:hAnsi="SimSun" w:cs="SimSun"/>
        </w:rPr>
        <w:t>予以清退。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关于家庭经济困难学生资助政策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经学院评定品学兼优的学生，每年可获国家奖学金</w:t>
      </w:r>
      <w:r>
        <w:rPr>
          <w:rFonts w:ascii="Times New Roman" w:eastAsia="Times New Roman" w:hAnsi="Times New Roman" w:cs="Times New Roman"/>
        </w:rPr>
        <w:t>8000</w:t>
      </w:r>
      <w:r>
        <w:rPr>
          <w:rFonts w:ascii="SimSun" w:eastAsia="SimSun" w:hAnsi="SimSun" w:cs="SimSun"/>
        </w:rPr>
        <w:t>元或国家励志奖学金</w:t>
      </w:r>
      <w:r>
        <w:rPr>
          <w:rFonts w:ascii="Times New Roman" w:eastAsia="Times New Roman" w:hAnsi="Times New Roman" w:cs="Times New Roman"/>
        </w:rPr>
        <w:t>5000</w:t>
      </w:r>
      <w:r>
        <w:rPr>
          <w:rFonts w:ascii="SimSun" w:eastAsia="SimSun" w:hAnsi="SimSun" w:cs="SimSun"/>
        </w:rPr>
        <w:t>元，院级一等奖学金每年</w:t>
      </w:r>
      <w:r>
        <w:rPr>
          <w:rFonts w:ascii="Times New Roman" w:eastAsia="Times New Roman" w:hAnsi="Times New Roman" w:cs="Times New Roman"/>
        </w:rPr>
        <w:t>1000</w:t>
      </w:r>
      <w:r>
        <w:rPr>
          <w:rFonts w:ascii="SimSun" w:eastAsia="SimSun" w:hAnsi="SimSun" w:cs="SimSun"/>
        </w:rPr>
        <w:t>元、二等奖学金</w:t>
      </w:r>
      <w:r>
        <w:rPr>
          <w:rFonts w:ascii="Times New Roman" w:eastAsia="Times New Roman" w:hAnsi="Times New Roman" w:cs="Times New Roman"/>
        </w:rPr>
        <w:t>600</w:t>
      </w:r>
      <w:r>
        <w:rPr>
          <w:rFonts w:ascii="SimSun" w:eastAsia="SimSun" w:hAnsi="SimSun" w:cs="SimSun"/>
        </w:rPr>
        <w:t>元、三等奖学金</w:t>
      </w:r>
      <w:r>
        <w:rPr>
          <w:rFonts w:ascii="Times New Roman" w:eastAsia="Times New Roman" w:hAnsi="Times New Roman" w:cs="Times New Roman"/>
        </w:rPr>
        <w:t>300</w:t>
      </w:r>
      <w:r>
        <w:rPr>
          <w:rFonts w:ascii="SimSun" w:eastAsia="SimSun" w:hAnsi="SimSun" w:cs="SimSun"/>
        </w:rPr>
        <w:t>元；家庭经济困难的学生经认定可享受国家助学金（特殊困难学生每年</w:t>
      </w:r>
      <w:r>
        <w:rPr>
          <w:rFonts w:ascii="Times New Roman" w:eastAsia="Times New Roman" w:hAnsi="Times New Roman" w:cs="Times New Roman"/>
        </w:rPr>
        <w:t>4000</w:t>
      </w:r>
      <w:r>
        <w:rPr>
          <w:rFonts w:ascii="SimSun" w:eastAsia="SimSun" w:hAnsi="SimSun" w:cs="SimSun"/>
        </w:rPr>
        <w:t>元、困难学生每年</w:t>
      </w:r>
      <w:r>
        <w:rPr>
          <w:rFonts w:ascii="Times New Roman" w:eastAsia="Times New Roman" w:hAnsi="Times New Roman" w:cs="Times New Roman"/>
        </w:rPr>
        <w:t>2500</w:t>
      </w:r>
      <w:r>
        <w:rPr>
          <w:rFonts w:ascii="SimSun" w:eastAsia="SimSun" w:hAnsi="SimSun" w:cs="SimSun"/>
        </w:rPr>
        <w:t>元），同时开通生源地贷款以及提供勤工助学工作岗位等，帮助学生完成学业。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新生报到查验：为确保新生质量，我院在新生入学后，将对新生报考材料进行复核，凡不符合录取条件或弄虚作假者，取消入学资格。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毕业及就业：按教育部有关规定，符合毕业条件的学生，将取得国家承认学历并经教育部电子注册的普通高等学校毕业证书。颁发学历证书的学校名称为福建省闽北职业技术学院。毕业生就业双向选择，学院提供就业指导，并积极向用人单位推荐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http://www.mbu.cn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通讯地址：福建省南平市延平区江南新区职教园区海瑞路</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闽北职业技术学院招生与继续教育处。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353011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学院招办电话：</w:t>
      </w:r>
      <w:r>
        <w:rPr>
          <w:rFonts w:ascii="Times New Roman" w:eastAsia="Times New Roman" w:hAnsi="Times New Roman" w:cs="Times New Roman"/>
        </w:rPr>
        <w:t xml:space="preserve">0599—6133066  13706906689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学院招办传真：</w:t>
      </w:r>
      <w:r>
        <w:rPr>
          <w:rFonts w:ascii="Times New Roman" w:eastAsia="Times New Roman" w:hAnsi="Times New Roman" w:cs="Times New Roman"/>
        </w:rPr>
        <w:t xml:space="preserve">0599—6133067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学院招办电子信箱：</w:t>
      </w:r>
      <w:r>
        <w:rPr>
          <w:rFonts w:ascii="Times New Roman" w:eastAsia="Times New Roman" w:hAnsi="Times New Roman" w:cs="Times New Roman"/>
        </w:rPr>
        <w:t xml:space="preserve">mbzyzb@163.com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投诉电话：</w:t>
      </w:r>
      <w:r>
        <w:rPr>
          <w:rFonts w:ascii="Times New Roman" w:eastAsia="Times New Roman" w:hAnsi="Times New Roman" w:cs="Times New Roman"/>
        </w:rPr>
        <w:t xml:space="preserve">0599-6133068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学院以往有关招生工作的要求、规定如与本章程相冲突，以本章程为准；本章程若有与国家有关政策不一致之处，以国家和上级有关政策为准。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本章程公布即日起生效。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本章程由闽北职业技术学院负责解释。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福州外语外贸学院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泉州信息工程学院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莱芜职业技术学院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泉州理工职业学院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泉州纺织服装职业学院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厦门海洋职业技术学院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福建水利电力职业技术学院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福建林业职业技术学院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福州职业技术学院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19/0223/6755.html" TargetMode="External" /><Relationship Id="rId11" Type="http://schemas.openxmlformats.org/officeDocument/2006/relationships/hyperlink" Target="http://www.gk114.com/a/gxzs/zszc/fujian/2019/0223/6748.html" TargetMode="External" /><Relationship Id="rId12" Type="http://schemas.openxmlformats.org/officeDocument/2006/relationships/hyperlink" Target="http://www.gk114.com/a/gxzs/zszc/fujian/2019/0223/6747.html" TargetMode="External" /><Relationship Id="rId13" Type="http://schemas.openxmlformats.org/officeDocument/2006/relationships/hyperlink" Target="http://www.gk114.com/a/gxzs/zszc/fujian/2019/0223/6743.html" TargetMode="External" /><Relationship Id="rId14" Type="http://schemas.openxmlformats.org/officeDocument/2006/relationships/hyperlink" Target="http://www.gk114.com/a/gxzs/zszc/fujian/2019/0223/6742.html" TargetMode="External" /><Relationship Id="rId15" Type="http://schemas.openxmlformats.org/officeDocument/2006/relationships/hyperlink" Target="http://www.gk114.com/a/gxzs/zszc/fujian/2019/0223/6741.html" TargetMode="External" /><Relationship Id="rId16" Type="http://schemas.openxmlformats.org/officeDocument/2006/relationships/hyperlink" Target="http://www.gk114.com/a/gxzs/zszc/fujian/2019/0223/6740.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fujian/2019/0223/6752.html" TargetMode="External" /><Relationship Id="rId5" Type="http://schemas.openxmlformats.org/officeDocument/2006/relationships/hyperlink" Target="http://www.gk114.com/a/gxzs/zszc/fujian/2019/0223/6754.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1/0614/19924.html" TargetMode="External" /><Relationship Id="rId8" Type="http://schemas.openxmlformats.org/officeDocument/2006/relationships/hyperlink" Target="http://www.gk114.com/a/gxzs/zszc/fujian/2020/0618/16869.html" TargetMode="External" /><Relationship Id="rId9" Type="http://schemas.openxmlformats.org/officeDocument/2006/relationships/hyperlink" Target="http://www.gk114.com/a/gxzs/zszc/fujian/2020/0618/1686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