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闽江学院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为进一步建立和健全招生管理制度，维护考生的合法权益，根据《中华人民共和国教育法》、《中华人民共和国高等教育法》和教育部、省招委会、省教育厅有关规定，特制定本章程。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、学校全称：闽江学院（国标代码：</w:t>
      </w:r>
      <w:r>
        <w:rPr>
          <w:rFonts w:ascii="Times New Roman" w:eastAsia="Times New Roman" w:hAnsi="Times New Roman" w:cs="Times New Roman"/>
        </w:rPr>
        <w:t>10395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、校址：</w:t>
      </w:r>
      <w:r>
        <w:rPr>
          <w:rFonts w:ascii="MS UI Gothic" w:eastAsia="MS UI Gothic" w:hAnsi="MS UI Gothic" w:cs="MS UI Gothic"/>
        </w:rPr>
        <w:t>⑴</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部：福州市大学城溪源宫路</w:t>
      </w:r>
      <w:r>
        <w:rPr>
          <w:rFonts w:ascii="Times New Roman" w:eastAsia="Times New Roman" w:hAnsi="Times New Roman" w:cs="Times New Roman"/>
        </w:rPr>
        <w:t>200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⑵</w:t>
      </w:r>
      <w:r>
        <w:rPr>
          <w:rFonts w:ascii="SimSun" w:eastAsia="SimSun" w:hAnsi="SimSun" w:cs="SimSun"/>
        </w:rPr>
        <w:t>工业路校区：福州市工业路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⑶</w:t>
      </w:r>
      <w:r>
        <w:rPr>
          <w:rFonts w:ascii="SimSun" w:eastAsia="SimSun" w:hAnsi="SimSun" w:cs="SimSun"/>
        </w:rPr>
        <w:t>首</w:t>
      </w:r>
      <w:r>
        <w:rPr>
          <w:rFonts w:ascii="Times New Roman" w:eastAsia="Times New Roman" w:hAnsi="Times New Roman" w:cs="Times New Roman"/>
        </w:rPr>
        <w:t xml:space="preserve"> </w:t>
      </w:r>
      <w:r>
        <w:rPr>
          <w:rFonts w:ascii="SimSun" w:eastAsia="SimSun" w:hAnsi="SimSun" w:cs="SimSun"/>
        </w:rPr>
        <w:t>山</w:t>
      </w:r>
      <w:r>
        <w:rPr>
          <w:rFonts w:ascii="Times New Roman" w:eastAsia="Times New Roman" w:hAnsi="Times New Roman" w:cs="Times New Roman"/>
        </w:rPr>
        <w:t xml:space="preserve"> </w:t>
      </w:r>
      <w:r>
        <w:rPr>
          <w:rFonts w:ascii="SimSun" w:eastAsia="SimSun" w:hAnsi="SimSun" w:cs="SimSun"/>
        </w:rPr>
        <w:t>校区：福州市仓山区首山路</w:t>
      </w:r>
      <w:r>
        <w:rPr>
          <w:rFonts w:ascii="Times New Roman" w:eastAsia="Times New Roman" w:hAnsi="Times New Roman" w:cs="Times New Roman"/>
        </w:rPr>
        <w:t>260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MS UI Gothic" w:eastAsia="MS UI Gothic" w:hAnsi="MS UI Gothic" w:cs="MS UI Gothic"/>
        </w:rPr>
        <w:t>⑷</w:t>
      </w:r>
      <w:r>
        <w:rPr>
          <w:rFonts w:ascii="SimSun" w:eastAsia="SimSun" w:hAnsi="SimSun" w:cs="SimSun"/>
        </w:rPr>
        <w:t>洪</w:t>
      </w:r>
      <w:r>
        <w:rPr>
          <w:rFonts w:ascii="Times New Roman" w:eastAsia="Times New Roman" w:hAnsi="Times New Roman" w:cs="Times New Roman"/>
        </w:rPr>
        <w:t xml:space="preserve"> </w:t>
      </w:r>
      <w:r>
        <w:rPr>
          <w:rFonts w:ascii="SimSun" w:eastAsia="SimSun" w:hAnsi="SimSun" w:cs="SimSun"/>
        </w:rPr>
        <w:t>塘</w:t>
      </w:r>
      <w:r>
        <w:rPr>
          <w:rFonts w:ascii="Times New Roman" w:eastAsia="Times New Roman" w:hAnsi="Times New Roman" w:cs="Times New Roman"/>
        </w:rPr>
        <w:t xml:space="preserve"> </w:t>
      </w:r>
      <w:r>
        <w:rPr>
          <w:rFonts w:ascii="SimSun" w:eastAsia="SimSun" w:hAnsi="SimSun" w:cs="SimSun"/>
        </w:rPr>
        <w:t>校区：福州市仓山区洪塘路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、办学类型：省属公办普通本科高等学校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、颁发学历证书的学校名称：闽江学院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、学历证书种类：普通高等学校毕业证书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年具体分省（区、市）分专业招生计划由各省（区、市）高校招生管理部门统一向社会公布。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本科的英语、日语、汉语国际教育专业及中外合作办学的专业只招英语语种的考生外，其他专业不限制考生的外语语种，但本校仅以英语作为基础外语安排教学（日语专业除外）。报考英语、汉语国际教育专业的考生，如考生所在省级招生考试机构有组织英语口试，考生须参加口试且成绩合格；福建省报考中外合作办学本科专业的考生，高考英语成绩不得低于英语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按教育部《普通高等学校招生体检工作指导意见》及《教育部办公厅卫生部办公厅关于普通高等学校招生学生入学身体检查取消乙肝项目检测有关问题的通知》（教学厅﹝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号）的有关规定执行。新生入学后将进行身体复查，对高考中隐瞒身体状况或弄虚作假者将取消入学资格、退回原籍处理。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各专业学费、住宿费按照福建省物价局、福建省财政厅和福建省教育厅核定的收费标准执行收费。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⑴</w:t>
      </w:r>
      <w:r>
        <w:rPr>
          <w:rFonts w:ascii="SimSun" w:eastAsia="SimSun" w:hAnsi="SimSun" w:cs="SimSun"/>
        </w:rPr>
        <w:t>普通本科专业</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学年，重点学科本科专业</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学年，艺术类重点学科</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学年（根据闽价费【</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176</w:t>
      </w:r>
      <w:r>
        <w:rPr>
          <w:rFonts w:ascii="SimSun" w:eastAsia="SimSun" w:hAnsi="SimSun" w:cs="SimSun"/>
        </w:rPr>
        <w:t>号文件）；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MS UI Gothic" w:eastAsia="MS UI Gothic" w:hAnsi="MS UI Gothic" w:cs="MS UI Gothic"/>
        </w:rPr>
        <w:t>⑵</w:t>
      </w:r>
      <w:r>
        <w:rPr>
          <w:rFonts w:ascii="SimSun" w:eastAsia="SimSun" w:hAnsi="SimSun" w:cs="SimSun"/>
        </w:rPr>
        <w:t>计算机科学系软件工程本科专业前两年</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学年、后两年</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学年（根据闽价【</w:t>
      </w:r>
      <w:r>
        <w:rPr>
          <w:rFonts w:ascii="Times New Roman" w:eastAsia="Times New Roman" w:hAnsi="Times New Roman" w:cs="Times New Roman"/>
        </w:rPr>
        <w:t>2004</w:t>
      </w:r>
      <w:r>
        <w:rPr>
          <w:rFonts w:ascii="SimSun" w:eastAsia="SimSun" w:hAnsi="SimSun" w:cs="SimSun"/>
        </w:rPr>
        <w:t>】费</w:t>
      </w:r>
      <w:r>
        <w:rPr>
          <w:rFonts w:ascii="Times New Roman" w:eastAsia="Times New Roman" w:hAnsi="Times New Roman" w:cs="Times New Roman"/>
        </w:rPr>
        <w:t>16</w:t>
      </w:r>
      <w:r>
        <w:rPr>
          <w:rFonts w:ascii="SimSun" w:eastAsia="SimSun" w:hAnsi="SimSun" w:cs="SimSun"/>
        </w:rPr>
        <w:t>号、闽价【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号文件），软件学院软件工程本科专业前两年</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学年、后两年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学年（根据闽价【</w:t>
      </w:r>
      <w:r>
        <w:rPr>
          <w:rFonts w:ascii="Times New Roman" w:eastAsia="Times New Roman" w:hAnsi="Times New Roman" w:cs="Times New Roman"/>
        </w:rPr>
        <w:t>2004</w:t>
      </w:r>
      <w:r>
        <w:rPr>
          <w:rFonts w:ascii="SimSun" w:eastAsia="SimSun" w:hAnsi="SimSun" w:cs="SimSun"/>
        </w:rPr>
        <w:t>】费</w:t>
      </w:r>
      <w:r>
        <w:rPr>
          <w:rFonts w:ascii="Times New Roman" w:eastAsia="Times New Roman" w:hAnsi="Times New Roman" w:cs="Times New Roman"/>
        </w:rPr>
        <w:t>16</w:t>
      </w:r>
      <w:r>
        <w:rPr>
          <w:rFonts w:ascii="SimSun" w:eastAsia="SimSun" w:hAnsi="SimSun" w:cs="SimSun"/>
        </w:rPr>
        <w:t>号文件）；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闽台合作非艺术类本科专业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学年（根据闽价费【</w:t>
      </w:r>
      <w:r>
        <w:rPr>
          <w:rFonts w:ascii="Times New Roman" w:eastAsia="Times New Roman" w:hAnsi="Times New Roman" w:cs="Times New Roman"/>
        </w:rPr>
        <w:t>2011</w:t>
      </w:r>
      <w:r>
        <w:rPr>
          <w:rFonts w:ascii="SimSun" w:eastAsia="SimSun" w:hAnsi="SimSun" w:cs="SimSun"/>
        </w:rPr>
        <w:t>】</w:t>
      </w:r>
      <w:r>
        <w:rPr>
          <w:rFonts w:ascii="Times New Roman" w:eastAsia="Times New Roman" w:hAnsi="Times New Roman" w:cs="Times New Roman"/>
        </w:rPr>
        <w:t>304</w:t>
      </w:r>
      <w:r>
        <w:rPr>
          <w:rFonts w:ascii="SimSun" w:eastAsia="SimSun" w:hAnsi="SimSun" w:cs="SimSun"/>
        </w:rPr>
        <w:t>号文件）；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中美合作项目本科专业</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学年（根据闽价费【</w:t>
      </w:r>
      <w:r>
        <w:rPr>
          <w:rFonts w:ascii="Times New Roman" w:eastAsia="Times New Roman" w:hAnsi="Times New Roman" w:cs="Times New Roman"/>
        </w:rPr>
        <w:t>2011</w:t>
      </w:r>
      <w:r>
        <w:rPr>
          <w:rFonts w:ascii="SimSun" w:eastAsia="SimSun" w:hAnsi="SimSun" w:cs="SimSun"/>
        </w:rPr>
        <w:t>】</w:t>
      </w:r>
      <w:r>
        <w:rPr>
          <w:rFonts w:ascii="Times New Roman" w:eastAsia="Times New Roman" w:hAnsi="Times New Roman" w:cs="Times New Roman"/>
        </w:rPr>
        <w:t>374</w:t>
      </w:r>
      <w:r>
        <w:rPr>
          <w:rFonts w:ascii="SimSun" w:eastAsia="SimSun" w:hAnsi="SimSun" w:cs="SimSun"/>
        </w:rPr>
        <w:t>号文件）；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、代办费</w:t>
      </w:r>
      <w:r>
        <w:rPr>
          <w:rFonts w:ascii="Times New Roman" w:eastAsia="Times New Roman" w:hAnsi="Times New Roman" w:cs="Times New Roman"/>
        </w:rPr>
        <w:t>:</w:t>
      </w:r>
      <w:r>
        <w:rPr>
          <w:rFonts w:ascii="SimSun" w:eastAsia="SimSun" w:hAnsi="SimSun" w:cs="SimSun"/>
        </w:rPr>
        <w:t>第一年收取</w:t>
      </w:r>
      <w:r>
        <w:rPr>
          <w:rFonts w:ascii="Times New Roman" w:eastAsia="Times New Roman" w:hAnsi="Times New Roman" w:cs="Times New Roman"/>
        </w:rPr>
        <w:t>800</w:t>
      </w:r>
      <w:r>
        <w:rPr>
          <w:rFonts w:ascii="SimSun" w:eastAsia="SimSun" w:hAnsi="SimSun" w:cs="SimSun"/>
        </w:rPr>
        <w:t>元，第二年开始收取</w:t>
      </w:r>
      <w:r>
        <w:rPr>
          <w:rFonts w:ascii="Times New Roman" w:eastAsia="Times New Roman" w:hAnsi="Times New Roman" w:cs="Times New Roman"/>
        </w:rPr>
        <w:t>700</w:t>
      </w:r>
      <w:r>
        <w:rPr>
          <w:rFonts w:ascii="SimSun" w:eastAsia="SimSun" w:hAnsi="SimSun" w:cs="SimSun"/>
        </w:rPr>
        <w:t>元，代办费毕业时按实结算，多还少补。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、住宿费：按专业统一安排住宿，根据住宿条件不同，按每生每年</w:t>
      </w:r>
      <w:r>
        <w:rPr>
          <w:rFonts w:ascii="Times New Roman" w:eastAsia="Times New Roman" w:hAnsi="Times New Roman" w:cs="Times New Roman"/>
        </w:rPr>
        <w:t>870</w:t>
      </w:r>
      <w:r>
        <w:rPr>
          <w:rFonts w:ascii="SimSun" w:eastAsia="SimSun" w:hAnsi="SimSun" w:cs="SimSun"/>
        </w:rPr>
        <w:t>元至</w:t>
      </w:r>
      <w:r>
        <w:rPr>
          <w:rFonts w:ascii="Times New Roman" w:eastAsia="Times New Roman" w:hAnsi="Times New Roman" w:cs="Times New Roman"/>
        </w:rPr>
        <w:t>1300</w:t>
      </w:r>
      <w:r>
        <w:rPr>
          <w:rFonts w:ascii="SimSun" w:eastAsia="SimSun" w:hAnsi="SimSun" w:cs="SimSun"/>
        </w:rPr>
        <w:t>元收取（根据闽价费【</w:t>
      </w:r>
      <w:r>
        <w:rPr>
          <w:rFonts w:ascii="Times New Roman" w:eastAsia="Times New Roman" w:hAnsi="Times New Roman" w:cs="Times New Roman"/>
        </w:rPr>
        <w:t>2007</w:t>
      </w:r>
      <w:r>
        <w:rPr>
          <w:rFonts w:ascii="SimSun" w:eastAsia="SimSun" w:hAnsi="SimSun" w:cs="SimSun"/>
        </w:rPr>
        <w:t>】</w:t>
      </w:r>
      <w:r>
        <w:rPr>
          <w:rFonts w:ascii="Times New Roman" w:eastAsia="Times New Roman" w:hAnsi="Times New Roman" w:cs="Times New Roman"/>
        </w:rPr>
        <w:t>75</w:t>
      </w:r>
      <w:r>
        <w:rPr>
          <w:rFonts w:ascii="SimSun" w:eastAsia="SimSun" w:hAnsi="SimSun" w:cs="SimSun"/>
        </w:rPr>
        <w:t>号文件、榕价费【</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69</w:t>
      </w:r>
      <w:r>
        <w:rPr>
          <w:rFonts w:ascii="SimSun" w:eastAsia="SimSun" w:hAnsi="SimSun" w:cs="SimSun"/>
        </w:rPr>
        <w:t>号文件）。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、学费和住宿费清退办法：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根据《福建省物价局、福建省财政厅、福建省教育厅</w:t>
      </w:r>
      <w:r>
        <w:rPr>
          <w:rFonts w:ascii="Times New Roman" w:eastAsia="Times New Roman" w:hAnsi="Times New Roman" w:cs="Times New Roman"/>
        </w:rPr>
        <w:t xml:space="preserve"> </w:t>
      </w:r>
      <w:r>
        <w:rPr>
          <w:rFonts w:ascii="SimSun" w:eastAsia="SimSun" w:hAnsi="SimSun" w:cs="SimSun"/>
        </w:rPr>
        <w:t>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号）规定，学生注册缴费后，因故转学、退学和死亡，以及其他原因终止学业的，其入学时缴交的代办费一律按实结算，学费和住宿费按以下办法清退：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缴费后入读超过一个月至一个学期（含读完一个学期）的，学年的学费和住宿费按收费标准的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缴费后入读超过一个学期的，学年的学费和住宿费不予清退。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⑸</w:t>
      </w:r>
      <w:r>
        <w:rPr>
          <w:rFonts w:ascii="SimSun" w:eastAsia="SimSun" w:hAnsi="SimSun" w:cs="SimSun"/>
        </w:rPr>
        <w:t>被开除学籍的，其学年的学费和住宿费不予清退。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、成立招生工作委员会，统一领导全校招生录取工作。遇重大和特殊事项，由招生工作委员会集体研究决定。学校招生办负责处理日常具体工作。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、录取新生贯彻</w:t>
      </w:r>
      <w:r>
        <w:rPr>
          <w:rFonts w:ascii="Times New Roman" w:eastAsia="Times New Roman" w:hAnsi="Times New Roman" w:cs="Times New Roman"/>
        </w:rPr>
        <w:t>“</w:t>
      </w:r>
      <w:r>
        <w:rPr>
          <w:rFonts w:ascii="SimSun" w:eastAsia="SimSun" w:hAnsi="SimSun" w:cs="SimSun"/>
        </w:rPr>
        <w:t>德智体全面考核</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、普通文理科专业调配原则：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在福建省采用专业级差调配原则。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专业志愿间分数级差总分值为</w:t>
      </w:r>
      <w:r>
        <w:rPr>
          <w:rFonts w:ascii="Times New Roman" w:eastAsia="Times New Roman" w:hAnsi="Times New Roman" w:cs="Times New Roman"/>
        </w:rPr>
        <w:t>5</w:t>
      </w:r>
      <w:r>
        <w:rPr>
          <w:rFonts w:ascii="SimSun" w:eastAsia="SimSun" w:hAnsi="SimSun" w:cs="SimSun"/>
        </w:rPr>
        <w:t>分，即第一和第二专业志愿分数级差为</w:t>
      </w:r>
      <w:r>
        <w:rPr>
          <w:rFonts w:ascii="Times New Roman" w:eastAsia="Times New Roman" w:hAnsi="Times New Roman" w:cs="Times New Roman"/>
        </w:rPr>
        <w:t>3</w:t>
      </w:r>
      <w:r>
        <w:rPr>
          <w:rFonts w:ascii="SimSun" w:eastAsia="SimSun" w:hAnsi="SimSun" w:cs="SimSun"/>
        </w:rPr>
        <w:t>分，第二和第三（含第三及其之后的所有排序志愿）专业志愿的分数级差为</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对按专业级差未调配满的专业，按照分数从高到低，结合考生填报的专业志愿、高中阶段综合素质、奖励、单科成绩、特长等方面择优调配。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对</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模式调配到未录满的专业。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对所填报的专业均未被录取，且不愿意服从专业调剂的考生，作退档处理。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的录取原则，即对其院校排名在招生计划内的投档考生，按专业志愿顺序依高考总分排序录取，若有退档则顺延录取。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除福建省和内蒙古自治区外的其他省份均实行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福建省录取原则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音乐类：在考生文考总分（含固定照顾加分）和专业统考成绩分别达到福建省规定的艺术类本科文化控制线和本科专业统考成绩控制线的基础上，按考生的省级专业统考成绩从高分到低分录取。当考生的省级专业统考成绩出现同分的情况时，按照考生文考的位次，文考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美术类、服装表演类：在考生文考总分（含固定照顾加分）和专业统考成绩分别达到福建省规定的艺术类本科文化控制线和本科专业统考成绩控制线的基础上，按综合成绩从高分到低分录取。综合成绩的计算方法为：考生文考总分（含固定照顾加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。当考生的综合成绩排序出现同分的情况时，按照考生文考的位次，文考位次在前者优先录取。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其他省份录取原则：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采用校考成绩录取的专业：在考生普通高考成绩达到生源所在省规定的艺术类本科文化控制线的基础上，按校考艺术类专业测试成绩的排名依次录取。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采用省级统考成绩录取的专业：在考生的普通高考成绩和省级艺术类专业统考成绩分别达到生源所在省规定的艺术类本科文化控制线和专业统考资格线的基础上，按考生的省级专业统考成绩从高分到低分录取。当省级专业统考成绩出现同分时，按文考成绩排序，文考成绩在前者优先录取。当省级专业统考成绩和文考成绩都出现同分时，按单科成绩从高分到低分进行排序：艺术类文科按语文、文科综合、数学、外语；艺术类理科按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、录取模式：实行计算机远程网上录取。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七、纪律检查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招生期间，学校成立招生监察小组，负责监察招生工作人员执行招生政策、规定和履行职责等情况，检查出档考生的调配以及录取新生的情况。招生录取期间设立招生举报专线电话，接受考生举报和咨询。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八、奖、贷、助学金制度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学校设立各类奖学金，奖励标准为：国家奖学金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元，发树奖学金</w:t>
      </w:r>
      <w:r>
        <w:rPr>
          <w:rFonts w:ascii="Times New Roman" w:eastAsia="Times New Roman" w:hAnsi="Times New Roman" w:cs="Times New Roman"/>
        </w:rPr>
        <w:t>20000</w:t>
      </w:r>
      <w:r>
        <w:rPr>
          <w:rFonts w:ascii="SimSun" w:eastAsia="SimSun" w:hAnsi="SimSun" w:cs="SimSun"/>
        </w:rPr>
        <w:t>元，综合奖学金一等奖</w:t>
      </w:r>
      <w:r>
        <w:rPr>
          <w:rFonts w:ascii="Times New Roman" w:eastAsia="Times New Roman" w:hAnsi="Times New Roman" w:cs="Times New Roman"/>
        </w:rPr>
        <w:t>3000</w:t>
      </w:r>
      <w:r>
        <w:rPr>
          <w:rFonts w:ascii="SimSun" w:eastAsia="SimSun" w:hAnsi="SimSun" w:cs="SimSun"/>
        </w:rPr>
        <w:t>元、二等奖</w:t>
      </w:r>
      <w:r>
        <w:rPr>
          <w:rFonts w:ascii="Times New Roman" w:eastAsia="Times New Roman" w:hAnsi="Times New Roman" w:cs="Times New Roman"/>
        </w:rPr>
        <w:t>2000</w:t>
      </w:r>
      <w:r>
        <w:rPr>
          <w:rFonts w:ascii="SimSun" w:eastAsia="SimSun" w:hAnsi="SimSun" w:cs="SimSun"/>
        </w:rPr>
        <w:t>元、三等奖</w:t>
      </w:r>
      <w:r>
        <w:rPr>
          <w:rFonts w:ascii="Times New Roman" w:eastAsia="Times New Roman" w:hAnsi="Times New Roman" w:cs="Times New Roman"/>
        </w:rPr>
        <w:t>1000</w:t>
      </w:r>
      <w:r>
        <w:rPr>
          <w:rFonts w:ascii="SimSun" w:eastAsia="SimSun" w:hAnsi="SimSun" w:cs="SimSun"/>
        </w:rPr>
        <w:t>元，学业奖学金</w:t>
      </w:r>
      <w:r>
        <w:rPr>
          <w:rFonts w:ascii="Times New Roman" w:eastAsia="Times New Roman" w:hAnsi="Times New Roman" w:cs="Times New Roman"/>
        </w:rPr>
        <w:t>500</w:t>
      </w:r>
      <w:r>
        <w:rPr>
          <w:rFonts w:ascii="SimSun" w:eastAsia="SimSun" w:hAnsi="SimSun" w:cs="SimSun"/>
        </w:rPr>
        <w:t>元，社会工作奖学金</w:t>
      </w:r>
      <w:r>
        <w:rPr>
          <w:rFonts w:ascii="Times New Roman" w:eastAsia="Times New Roman" w:hAnsi="Times New Roman" w:cs="Times New Roman"/>
        </w:rPr>
        <w:t>500</w:t>
      </w:r>
      <w:r>
        <w:rPr>
          <w:rFonts w:ascii="SimSun" w:eastAsia="SimSun" w:hAnsi="SimSun" w:cs="SimSun"/>
        </w:rPr>
        <w:t>元，文体实践奖学金</w:t>
      </w:r>
      <w:r>
        <w:rPr>
          <w:rFonts w:ascii="Times New Roman" w:eastAsia="Times New Roman" w:hAnsi="Times New Roman" w:cs="Times New Roman"/>
        </w:rPr>
        <w:t>300-600</w:t>
      </w:r>
      <w:r>
        <w:rPr>
          <w:rFonts w:ascii="SimSun" w:eastAsia="SimSun" w:hAnsi="SimSun" w:cs="SimSun"/>
        </w:rPr>
        <w:t>元，创新创业奖学金</w:t>
      </w:r>
      <w:r>
        <w:rPr>
          <w:rFonts w:ascii="Times New Roman" w:eastAsia="Times New Roman" w:hAnsi="Times New Roman" w:cs="Times New Roman"/>
        </w:rPr>
        <w:t>300-800</w:t>
      </w:r>
      <w:r>
        <w:rPr>
          <w:rFonts w:ascii="SimSun" w:eastAsia="SimSun" w:hAnsi="SimSun" w:cs="SimSun"/>
        </w:rPr>
        <w:t>元，学业进步奖学金</w:t>
      </w:r>
      <w:r>
        <w:rPr>
          <w:rFonts w:ascii="Times New Roman" w:eastAsia="Times New Roman" w:hAnsi="Times New Roman" w:cs="Times New Roman"/>
        </w:rPr>
        <w:t>300</w:t>
      </w:r>
      <w:r>
        <w:rPr>
          <w:rFonts w:ascii="SimSun" w:eastAsia="SimSun" w:hAnsi="SimSun" w:cs="SimSun"/>
        </w:rPr>
        <w:t>元，文明养成奖学金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全日制家庭经济困难学生可申请</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贷、减（免）、缓</w:t>
      </w:r>
      <w:r>
        <w:rPr>
          <w:rFonts w:ascii="Times New Roman" w:eastAsia="Times New Roman" w:hAnsi="Times New Roman" w:cs="Times New Roman"/>
        </w:rPr>
        <w:t>”</w:t>
      </w:r>
      <w:r>
        <w:rPr>
          <w:rFonts w:ascii="SimSun" w:eastAsia="SimSun" w:hAnsi="SimSun" w:cs="SimSun"/>
        </w:rPr>
        <w:t>交学费入学。报到时，应如实提供家庭经济情况，提交由家庭所在地乡（镇）或街道民政部门核实盖章的《高等学校学生及家庭情况调查表》及佐证材料。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经学校认定的家庭经济困难学生可获得国家助学金资助，资助标准为：特别困难</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月，一般困难</w:t>
      </w:r>
      <w:r>
        <w:rPr>
          <w:rFonts w:ascii="Times New Roman" w:eastAsia="Times New Roman" w:hAnsi="Times New Roman" w:cs="Times New Roman"/>
        </w:rPr>
        <w:t>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月，每学年发放</w:t>
      </w:r>
      <w:r>
        <w:rPr>
          <w:rFonts w:ascii="Times New Roman" w:eastAsia="Times New Roman" w:hAnsi="Times New Roman" w:cs="Times New Roman"/>
        </w:rPr>
        <w:t>10</w:t>
      </w:r>
      <w:r>
        <w:rPr>
          <w:rFonts w:ascii="SimSun" w:eastAsia="SimSun" w:hAnsi="SimSun" w:cs="SimSun"/>
        </w:rPr>
        <w:t>个月。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应征入伍服义务兵役学生、直招士官、退役复学学生、退役考录生、退役参加职业教育学生可获得每学年不超过</w:t>
      </w:r>
      <w:r>
        <w:rPr>
          <w:rFonts w:ascii="Times New Roman" w:eastAsia="Times New Roman" w:hAnsi="Times New Roman" w:cs="Times New Roman"/>
        </w:rPr>
        <w:t>8000</w:t>
      </w:r>
      <w:r>
        <w:rPr>
          <w:rFonts w:ascii="SimSun" w:eastAsia="SimSun" w:hAnsi="SimSun" w:cs="SimSun"/>
        </w:rPr>
        <w:t>元的学费资助。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学校奖助政策与勤工助学活动相结合，家庭经济困难学生可积极参加校及院（系）组织的各类勤工助学活动。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达到毕业条件的全日制建档立卡家庭经济困难、低保家庭（含特困人员）学生和家庭经济困难残疾学生在毕业前可享受就业补助</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各类奖助学金政策的具体落实根据资助相关制度执行，并适时进行修订和调整，政策内容以当年学生手册为准。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九、本章程自颁布之日起生效，由闽江学院招生办负责解释。学校以往规定凡与本章程有相悖之处的，均以本章程为准。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w:t>
      </w:r>
      <w:r>
        <w:rPr>
          <w:rFonts w:ascii="Times New Roman" w:eastAsia="Times New Roman" w:hAnsi="Times New Roman" w:cs="Times New Roman"/>
        </w:rPr>
        <w:t xml:space="preserve"> </w:t>
      </w:r>
      <w:r>
        <w:rPr>
          <w:rFonts w:ascii="SimSun" w:eastAsia="SimSun" w:hAnsi="SimSun" w:cs="SimSun"/>
        </w:rPr>
        <w:t>福州市大学城溪源宫路</w:t>
      </w:r>
      <w:r>
        <w:rPr>
          <w:rFonts w:ascii="Times New Roman" w:eastAsia="Times New Roman" w:hAnsi="Times New Roman" w:cs="Times New Roman"/>
        </w:rPr>
        <w:t>200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350108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0591—83761856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 xml:space="preserve"> 0591—83761523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招生办网址：</w:t>
      </w:r>
      <w:r>
        <w:rPr>
          <w:rFonts w:ascii="Times New Roman" w:eastAsia="Times New Roman" w:hAnsi="Times New Roman" w:cs="Times New Roman"/>
        </w:rPr>
        <w:t xml:space="preserve">http:// zsb.mju.edu.cn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招生办邮箱：</w:t>
      </w:r>
      <w:r>
        <w:rPr>
          <w:rFonts w:ascii="Times New Roman" w:eastAsia="Times New Roman" w:hAnsi="Times New Roman" w:cs="Times New Roman"/>
        </w:rPr>
        <w:t xml:space="preserve"> mjzsb@163.com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宁德师范学院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1.html" TargetMode="External" /><Relationship Id="rId5" Type="http://schemas.openxmlformats.org/officeDocument/2006/relationships/hyperlink" Target="http://www.gk114.com/a/gxzs/zszc/fujian/2019/0223/6733.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