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阜阳师范学院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年本科招生章程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一、学校名称：阜阳师范学院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二、办学层次：本科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三、学校地址：西湖校区：安徽省阜阳市清河西路</w:t>
      </w:r>
      <w:r>
        <w:rPr>
          <w:rFonts w:ascii="Times New Roman" w:eastAsia="Times New Roman" w:hAnsi="Times New Roman" w:cs="Times New Roman"/>
        </w:rPr>
        <w:t>100</w:t>
      </w:r>
      <w:r>
        <w:rPr>
          <w:rFonts w:ascii="SimSun" w:eastAsia="SimSun" w:hAnsi="SimSun" w:cs="SimSun"/>
        </w:rPr>
        <w:t>号；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清河校区：安徽省阜阳市清河东路</w:t>
      </w:r>
      <w:r>
        <w:rPr>
          <w:rFonts w:ascii="Times New Roman" w:eastAsia="Times New Roman" w:hAnsi="Times New Roman" w:cs="Times New Roman"/>
        </w:rPr>
        <w:t>741</w:t>
      </w:r>
      <w:r>
        <w:rPr>
          <w:rFonts w:ascii="SimSun" w:eastAsia="SimSun" w:hAnsi="SimSun" w:cs="SimSun"/>
        </w:rPr>
        <w:t>号。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四、办学类型：公办、普通高等学校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．依据国家教育部、省招委的有关文件精神及阜阳师范学院招生录取工作有关规定，本着公平、公正、公开的原则择优录取。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．录取时，根据投档考生分数优先的原则，依次按其志愿录取。考生生源所在省（自治区、直辖市）有特殊规定的按有关规定录取。所有专业志愿都无法满足的，如服从专业调剂，将根据具体情况调剂到相应专业；成绩无法满足所填报的专业志愿且不服从调剂的，作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．体检要求执行《普通高等学校招生体检工作指导意见》的有关规定。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．加分政策按教育部和考生所在省（自治区、直辖市）的相关规定操作，实际考分作为录取专业的衡量标准之一。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．往届生的录取按照生源所在省（自治区、直辖市）的有关规定办理。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．英语、翻译专业仅限英语语种的考生报考，而且口试必须合格。生源充足时，英语单科分原则上不低于</w:t>
      </w:r>
      <w:r>
        <w:rPr>
          <w:rFonts w:ascii="Times New Roman" w:eastAsia="Times New Roman" w:hAnsi="Times New Roman" w:cs="Times New Roman"/>
        </w:rPr>
        <w:t>100</w:t>
      </w:r>
      <w:r>
        <w:rPr>
          <w:rFonts w:ascii="SimSun" w:eastAsia="SimSun" w:hAnsi="SimSun" w:cs="SimSun"/>
        </w:rPr>
        <w:t>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．英语、日语、音乐学、表演、音乐表演、舞蹈学、旅游管理、学前教育等专业要求考生体貌端正、口齿清楚、听辨灵敏。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．音乐表演专业，要求专业省统考成绩合格，文化考试成绩、艺术类综合分达到安徽省划定的相应批次艺术类本科录取控制线后，根据考生志愿，按专业主项成绩从高分到低分录取；专业主项成绩相同时，综合成绩高的考生优先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</w:t>
      </w:r>
      <w:r>
        <w:rPr>
          <w:rFonts w:ascii="SimSun" w:eastAsia="SimSun" w:hAnsi="SimSun" w:cs="SimSun"/>
        </w:rPr>
        <w:t>．内蒙古录取规则为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范围内按专业志愿排队录取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</w:t>
      </w:r>
      <w:r>
        <w:rPr>
          <w:rFonts w:ascii="SimSun" w:eastAsia="SimSun" w:hAnsi="SimSun" w:cs="SimSun"/>
        </w:rPr>
        <w:t>．若录取过程中未采用成绩排序省份出现投档成绩平行分情况，文科依次按高考实考总分、语文、文科综合科目分数依次排序，理科按高考实考总分、数学、理科综合科目分数依次排序。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六、收费标准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按照安徽省物价局、安徽省财政厅、安徽省教育厅皖价行费</w:t>
      </w:r>
      <w:r>
        <w:rPr>
          <w:rFonts w:ascii="Cambria Math" w:eastAsia="Cambria Math" w:hAnsi="Cambria Math" w:cs="Cambria Math"/>
        </w:rPr>
        <w:t>〔</w:t>
      </w:r>
      <w:r>
        <w:rPr>
          <w:rFonts w:ascii="Times New Roman" w:eastAsia="Times New Roman" w:hAnsi="Times New Roman" w:cs="Times New Roman"/>
        </w:rPr>
        <w:t>2000</w:t>
      </w:r>
      <w:r>
        <w:rPr>
          <w:rFonts w:ascii="Cambria Math" w:eastAsia="Cambria Math" w:hAnsi="Cambria Math" w:cs="Cambria Math"/>
        </w:rPr>
        <w:t>〕</w:t>
      </w:r>
      <w:r>
        <w:rPr>
          <w:rFonts w:ascii="Times New Roman" w:eastAsia="Times New Roman" w:hAnsi="Times New Roman" w:cs="Times New Roman"/>
        </w:rPr>
        <w:t>259</w:t>
      </w:r>
      <w:r>
        <w:rPr>
          <w:rFonts w:ascii="SimSun" w:eastAsia="SimSun" w:hAnsi="SimSun" w:cs="SimSun"/>
        </w:rPr>
        <w:t>号等文件规定的标准收费。收费标准如有变化，以有关主管部门的通知为准。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七、学历学位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学校为学习期满且考核合格的学生颁发校名为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阜阳师范学院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普通高等学校学历证书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，为符合学位授予条件的学生授予校名为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阜阳师范学院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普通高等教育本科毕业生学士学位证书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八、咨询方式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．联系电话：</w:t>
      </w:r>
      <w:r>
        <w:rPr>
          <w:rFonts w:ascii="Times New Roman" w:eastAsia="Times New Roman" w:hAnsi="Times New Roman" w:cs="Times New Roman"/>
        </w:rPr>
        <w:t>0558-2595660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2595661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2595663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 xml:space="preserve">2595665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．学校地址：安徽省阜阳市清河西路</w:t>
      </w:r>
      <w:r>
        <w:rPr>
          <w:rFonts w:ascii="Times New Roman" w:eastAsia="Times New Roman" w:hAnsi="Times New Roman" w:cs="Times New Roman"/>
        </w:rPr>
        <w:t>100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．邮政编码：</w:t>
      </w:r>
      <w:r>
        <w:rPr>
          <w:rFonts w:ascii="Times New Roman" w:eastAsia="Times New Roman" w:hAnsi="Times New Roman" w:cs="Times New Roman"/>
        </w:rPr>
        <w:t xml:space="preserve">236037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．招办主页：</w:t>
      </w:r>
      <w:r>
        <w:rPr>
          <w:rFonts w:ascii="Times New Roman" w:eastAsia="Times New Roman" w:hAnsi="Times New Roman" w:cs="Times New Roman"/>
        </w:rPr>
        <w:t xml:space="preserve">http://www.fync.edu.cn/zsb2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本章程由阜阳师范学院负责解释。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淮北师范大学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六安职业技术学院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安徽工贸职业技术学院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合肥通用职业技术学院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万博科技职业学院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淮南职业技术学院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安徽新华学院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安徽水利水电职业技术学院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安徽中医药高等专科学校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安徽医学高等专科学校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池州学院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铜陵学院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年分省分专业录取分数线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亳州学院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anhui/2019/0222/6669.html" TargetMode="External" /><Relationship Id="rId11" Type="http://schemas.openxmlformats.org/officeDocument/2006/relationships/hyperlink" Target="http://www.gk114.com/a/gxzs/zszc/anhui/2019/0222/6668.html" TargetMode="External" /><Relationship Id="rId12" Type="http://schemas.openxmlformats.org/officeDocument/2006/relationships/hyperlink" Target="http://www.gk114.com/a/gxzs/zszc/anhui/2019/0222/6667.html" TargetMode="External" /><Relationship Id="rId13" Type="http://schemas.openxmlformats.org/officeDocument/2006/relationships/hyperlink" Target="http://www.gk114.com/a/gxzs/zszc/anhui/2019/0222/6666.html" TargetMode="External" /><Relationship Id="rId14" Type="http://schemas.openxmlformats.org/officeDocument/2006/relationships/hyperlink" Target="http://www.gk114.com/a/gxzs/zszc/anhui/2019/0222/6665.html" TargetMode="External" /><Relationship Id="rId15" Type="http://schemas.openxmlformats.org/officeDocument/2006/relationships/hyperlink" Target="http://www.gk114.com/a/gxzs/zszc/anhui/2019/0222/6664.html" TargetMode="External" /><Relationship Id="rId16" Type="http://schemas.openxmlformats.org/officeDocument/2006/relationships/hyperlink" Target="http://www.gk114.com/a/gxzs/zszc/anhui/2019/0222/6663.html" TargetMode="External" /><Relationship Id="rId17" Type="http://schemas.openxmlformats.org/officeDocument/2006/relationships/hyperlink" Target="http://www.gk114.com/a/gxzs/zszc/anhui/2021/0614/19928.html" TargetMode="External" /><Relationship Id="rId18" Type="http://schemas.openxmlformats.org/officeDocument/2006/relationships/hyperlink" Target="http://www.gk114.com/a/gxzs/zszc/anhui/2021/0605/19721.html" TargetMode="External" /><Relationship Id="rId19" Type="http://schemas.openxmlformats.org/officeDocument/2006/relationships/hyperlink" Target="http://www.gk114.com/a/gxzs/zszc/anhui/2021/0531/19677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anhui/2019/0222/6643.html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anhui/2019/0222/6631.html" TargetMode="External" /><Relationship Id="rId5" Type="http://schemas.openxmlformats.org/officeDocument/2006/relationships/hyperlink" Target="http://www.gk114.com/a/gxzs/zszc/anhui/2019/0222/6633.html" TargetMode="External" /><Relationship Id="rId6" Type="http://schemas.openxmlformats.org/officeDocument/2006/relationships/hyperlink" Target="http://www.gk114.com/a/gxzs/zszc/anhui/" TargetMode="External" /><Relationship Id="rId7" Type="http://schemas.openxmlformats.org/officeDocument/2006/relationships/hyperlink" Target="http://www.gk114.com/a/gxzs/zszc/anhui/2019/0222/6672.html" TargetMode="External" /><Relationship Id="rId8" Type="http://schemas.openxmlformats.org/officeDocument/2006/relationships/hyperlink" Target="http://www.gk114.com/a/gxzs/zszc/anhui/2019/0222/6671.html" TargetMode="External" /><Relationship Id="rId9" Type="http://schemas.openxmlformats.org/officeDocument/2006/relationships/hyperlink" Target="http://www.gk114.com/a/gxzs/zszc/anhui/2019/0222/667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