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阿克苏职业技术学院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阿克苏职业学院招生工作的顺利进行，维护考生合法权益，规范招生行为，推进院务公开，根据《中华人民共和国教育法》、《中华人民共和国高等教育法》、《高等学校章程制定暂行办法》和教育部及自治区有关高校招生的规定，结合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学院名称：阿克苏职业技术学院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13093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学院地址：新疆阿克苏市迎宾路</w:t>
      </w:r>
      <w:r>
        <w:rPr>
          <w:rFonts w:ascii="Times New Roman" w:eastAsia="Times New Roman" w:hAnsi="Times New Roman" w:cs="Times New Roman"/>
        </w:rPr>
        <w:t>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学院概况：阿克苏职业技术学院是经新疆维吾尔自治区人民政府批准成立的具有高等学历教育招生资格的综合性全日制公办普通高等职业院校。近年来，学院紧紧围绕</w:t>
      </w:r>
      <w:r>
        <w:rPr>
          <w:rFonts w:ascii="Times New Roman" w:eastAsia="Times New Roman" w:hAnsi="Times New Roman" w:cs="Times New Roman"/>
        </w:rPr>
        <w:t>“</w:t>
      </w:r>
      <w:r>
        <w:rPr>
          <w:rFonts w:ascii="SimSun" w:eastAsia="SimSun" w:hAnsi="SimSun" w:cs="SimSun"/>
        </w:rPr>
        <w:t>社会稳定和长治久安</w:t>
      </w:r>
      <w:r>
        <w:rPr>
          <w:rFonts w:ascii="Times New Roman" w:eastAsia="Times New Roman" w:hAnsi="Times New Roman" w:cs="Times New Roman"/>
        </w:rPr>
        <w:t>”</w:t>
      </w:r>
      <w:r>
        <w:rPr>
          <w:rFonts w:ascii="SimSun" w:eastAsia="SimSun" w:hAnsi="SimSun" w:cs="SimSun"/>
        </w:rPr>
        <w:t>总目标，贯彻落实</w:t>
      </w:r>
      <w:r>
        <w:rPr>
          <w:rFonts w:ascii="Times New Roman" w:eastAsia="Times New Roman" w:hAnsi="Times New Roman" w:cs="Times New Roman"/>
        </w:rPr>
        <w:t>“</w:t>
      </w:r>
      <w:r>
        <w:rPr>
          <w:rFonts w:ascii="SimSun" w:eastAsia="SimSun" w:hAnsi="SimSun" w:cs="SimSun"/>
        </w:rPr>
        <w:t>依靠地方求支持，立足行业谋发展，服务企业图共赢，校企合作建平台，理论实践零距离，人才培养高技能</w:t>
      </w:r>
      <w:r>
        <w:rPr>
          <w:rFonts w:ascii="Times New Roman" w:eastAsia="Times New Roman" w:hAnsi="Times New Roman" w:cs="Times New Roman"/>
        </w:rPr>
        <w:t>”</w:t>
      </w:r>
      <w:r>
        <w:rPr>
          <w:rFonts w:ascii="SimSun" w:eastAsia="SimSun" w:hAnsi="SimSun" w:cs="SimSun"/>
        </w:rPr>
        <w:t>的办学理念，秉承</w:t>
      </w:r>
      <w:r>
        <w:rPr>
          <w:rFonts w:ascii="Times New Roman" w:eastAsia="Times New Roman" w:hAnsi="Times New Roman" w:cs="Times New Roman"/>
        </w:rPr>
        <w:t>“</w:t>
      </w:r>
      <w:r>
        <w:rPr>
          <w:rFonts w:ascii="SimSun" w:eastAsia="SimSun" w:hAnsi="SimSun" w:cs="SimSun"/>
        </w:rPr>
        <w:t>厚德爱土，重技笃行</w:t>
      </w:r>
      <w:r>
        <w:rPr>
          <w:rFonts w:ascii="Times New Roman" w:eastAsia="Times New Roman" w:hAnsi="Times New Roman" w:cs="Times New Roman"/>
        </w:rPr>
        <w:t>”</w:t>
      </w:r>
      <w:r>
        <w:rPr>
          <w:rFonts w:ascii="SimSun" w:eastAsia="SimSun" w:hAnsi="SimSun" w:cs="SimSun"/>
        </w:rPr>
        <w:t>的校训，弘扬</w:t>
      </w:r>
      <w:r>
        <w:rPr>
          <w:rFonts w:ascii="Times New Roman" w:eastAsia="Times New Roman" w:hAnsi="Times New Roman" w:cs="Times New Roman"/>
        </w:rPr>
        <w:t>“</w:t>
      </w:r>
      <w:r>
        <w:rPr>
          <w:rFonts w:ascii="SimSun" w:eastAsia="SimSun" w:hAnsi="SimSun" w:cs="SimSun"/>
        </w:rPr>
        <w:t>改革创新、科学发展、自强不息、追求卓越</w:t>
      </w:r>
      <w:r>
        <w:rPr>
          <w:rFonts w:ascii="Times New Roman" w:eastAsia="Times New Roman" w:hAnsi="Times New Roman" w:cs="Times New Roman"/>
        </w:rPr>
        <w:t>”</w:t>
      </w:r>
      <w:r>
        <w:rPr>
          <w:rFonts w:ascii="SimSun" w:eastAsia="SimSun" w:hAnsi="SimSun" w:cs="SimSun"/>
        </w:rPr>
        <w:t>的学院精神，坚持</w:t>
      </w:r>
      <w:r>
        <w:rPr>
          <w:rFonts w:ascii="Times New Roman" w:eastAsia="Times New Roman" w:hAnsi="Times New Roman" w:cs="Times New Roman"/>
        </w:rPr>
        <w:t>“</w:t>
      </w:r>
      <w:r>
        <w:rPr>
          <w:rFonts w:ascii="SimSun" w:eastAsia="SimSun" w:hAnsi="SimSun" w:cs="SimSun"/>
        </w:rPr>
        <w:t>立足阿克苏、面向南疆、服务新疆，以有效服务区域经济发展和社会全面进步为目标</w:t>
      </w:r>
      <w:r>
        <w:rPr>
          <w:rFonts w:ascii="Times New Roman" w:eastAsia="Times New Roman" w:hAnsi="Times New Roman" w:cs="Times New Roman"/>
        </w:rPr>
        <w:t>”</w:t>
      </w:r>
      <w:r>
        <w:rPr>
          <w:rFonts w:ascii="SimSun" w:eastAsia="SimSun" w:hAnsi="SimSun" w:cs="SimSun"/>
        </w:rPr>
        <w:t>的办学定位，锐意进取，不断改革创新，取得了快速发展。学院是教育部等国家六部委指定的西北五省唯一的护理专业技能型紧缺人才示范性培训基地，是新疆第三产业园区护理专业委员会主任单位，是国家残疾人联合部残疾人康复人才培养改革试点单位。</w:t>
      </w:r>
      <w:r>
        <w:rPr>
          <w:rFonts w:ascii="Times New Roman" w:eastAsia="Times New Roman" w:hAnsi="Times New Roman" w:cs="Times New Roman"/>
        </w:rPr>
        <w:t>2008</w:t>
      </w:r>
      <w:r>
        <w:rPr>
          <w:rFonts w:ascii="SimSun" w:eastAsia="SimSun" w:hAnsi="SimSun" w:cs="SimSun"/>
        </w:rPr>
        <w:t>年以优秀等次通过教育部高职高专人才培养工作水平评估，</w:t>
      </w:r>
      <w:r>
        <w:rPr>
          <w:rFonts w:ascii="Times New Roman" w:eastAsia="Times New Roman" w:hAnsi="Times New Roman" w:cs="Times New Roman"/>
        </w:rPr>
        <w:t>2012</w:t>
      </w:r>
      <w:r>
        <w:rPr>
          <w:rFonts w:ascii="SimSun" w:eastAsia="SimSun" w:hAnsi="SimSun" w:cs="SimSun"/>
        </w:rPr>
        <w:t>年以优秀成绩通过自治区大学生思想政治教育评估，</w:t>
      </w:r>
      <w:r>
        <w:rPr>
          <w:rFonts w:ascii="Times New Roman" w:eastAsia="Times New Roman" w:hAnsi="Times New Roman" w:cs="Times New Roman"/>
        </w:rPr>
        <w:t>2014</w:t>
      </w:r>
      <w:r>
        <w:rPr>
          <w:rFonts w:ascii="SimSun" w:eastAsia="SimSun" w:hAnsi="SimSun" w:cs="SimSun"/>
        </w:rPr>
        <w:t>年以优秀等级通过自治区示范院校项目验收。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学院环境优美，座落在白水城</w:t>
      </w:r>
      <w:r>
        <w:rPr>
          <w:rFonts w:ascii="Times New Roman" w:eastAsia="Times New Roman" w:hAnsi="Times New Roman" w:cs="Times New Roman"/>
        </w:rPr>
        <w:t>——</w:t>
      </w:r>
      <w:r>
        <w:rPr>
          <w:rFonts w:ascii="SimSun" w:eastAsia="SimSun" w:hAnsi="SimSun" w:cs="SimSun"/>
        </w:rPr>
        <w:t>美丽的阿克苏市，占地</w:t>
      </w:r>
      <w:r>
        <w:rPr>
          <w:rFonts w:ascii="Times New Roman" w:eastAsia="Times New Roman" w:hAnsi="Times New Roman" w:cs="Times New Roman"/>
        </w:rPr>
        <w:t>1141</w:t>
      </w:r>
      <w:r>
        <w:rPr>
          <w:rFonts w:ascii="SimSun" w:eastAsia="SimSun" w:hAnsi="SimSun" w:cs="SimSun"/>
        </w:rPr>
        <w:t>亩，建筑面积</w:t>
      </w:r>
      <w:r>
        <w:rPr>
          <w:rFonts w:ascii="Times New Roman" w:eastAsia="Times New Roman" w:hAnsi="Times New Roman" w:cs="Times New Roman"/>
        </w:rPr>
        <w:t>24</w:t>
      </w:r>
      <w:r>
        <w:rPr>
          <w:rFonts w:ascii="SimSun" w:eastAsia="SimSun" w:hAnsi="SimSun" w:cs="SimSun"/>
        </w:rPr>
        <w:t>万平方米，固定资产</w:t>
      </w:r>
      <w:r>
        <w:rPr>
          <w:rFonts w:ascii="Times New Roman" w:eastAsia="Times New Roman" w:hAnsi="Times New Roman" w:cs="Times New Roman"/>
        </w:rPr>
        <w:t>3.73</w:t>
      </w:r>
      <w:r>
        <w:rPr>
          <w:rFonts w:ascii="SimSun" w:eastAsia="SimSun" w:hAnsi="SimSun" w:cs="SimSun"/>
        </w:rPr>
        <w:t>亿元。实验实训设施齐全，设备总价值</w:t>
      </w:r>
      <w:r>
        <w:rPr>
          <w:rFonts w:ascii="Times New Roman" w:eastAsia="Times New Roman" w:hAnsi="Times New Roman" w:cs="Times New Roman"/>
        </w:rPr>
        <w:t>6777</w:t>
      </w:r>
      <w:r>
        <w:rPr>
          <w:rFonts w:ascii="SimSun" w:eastAsia="SimSun" w:hAnsi="SimSun" w:cs="SimSun"/>
        </w:rPr>
        <w:t>万元。建有多功能教学大楼、实验楼、实训楼、图书馆、田径运动场、学生食堂、学生公寓等教学生活设施。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学院师资力量雄厚。现有教职员工</w:t>
      </w:r>
      <w:r>
        <w:rPr>
          <w:rFonts w:ascii="Times New Roman" w:eastAsia="Times New Roman" w:hAnsi="Times New Roman" w:cs="Times New Roman"/>
        </w:rPr>
        <w:t>579</w:t>
      </w:r>
      <w:r>
        <w:rPr>
          <w:rFonts w:ascii="SimSun" w:eastAsia="SimSun" w:hAnsi="SimSun" w:cs="SimSun"/>
        </w:rPr>
        <w:t>人，专任教师</w:t>
      </w:r>
      <w:r>
        <w:rPr>
          <w:rFonts w:ascii="Times New Roman" w:eastAsia="Times New Roman" w:hAnsi="Times New Roman" w:cs="Times New Roman"/>
        </w:rPr>
        <w:t>446</w:t>
      </w:r>
      <w:r>
        <w:rPr>
          <w:rFonts w:ascii="SimSun" w:eastAsia="SimSun" w:hAnsi="SimSun" w:cs="SimSun"/>
        </w:rPr>
        <w:t>人，研究生以上学历教师</w:t>
      </w:r>
      <w:r>
        <w:rPr>
          <w:rFonts w:ascii="Times New Roman" w:eastAsia="Times New Roman" w:hAnsi="Times New Roman" w:cs="Times New Roman"/>
        </w:rPr>
        <w:t>87</w:t>
      </w:r>
      <w:r>
        <w:rPr>
          <w:rFonts w:ascii="SimSun" w:eastAsia="SimSun" w:hAnsi="SimSun" w:cs="SimSun"/>
        </w:rPr>
        <w:t>人（其中博士生</w:t>
      </w:r>
      <w:r>
        <w:rPr>
          <w:rFonts w:ascii="Times New Roman" w:eastAsia="Times New Roman" w:hAnsi="Times New Roman" w:cs="Times New Roman"/>
        </w:rPr>
        <w:t>2</w:t>
      </w:r>
      <w:r>
        <w:rPr>
          <w:rFonts w:ascii="SimSun" w:eastAsia="SimSun" w:hAnsi="SimSun" w:cs="SimSun"/>
        </w:rPr>
        <w:t>人），副高以上职称</w:t>
      </w:r>
      <w:r>
        <w:rPr>
          <w:rFonts w:ascii="Times New Roman" w:eastAsia="Times New Roman" w:hAnsi="Times New Roman" w:cs="Times New Roman"/>
        </w:rPr>
        <w:t>44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素质教师</w:t>
      </w:r>
      <w:r>
        <w:rPr>
          <w:rFonts w:ascii="Times New Roman" w:eastAsia="Times New Roman" w:hAnsi="Times New Roman" w:cs="Times New Roman"/>
        </w:rPr>
        <w:t>223</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1</w:t>
      </w:r>
      <w:r>
        <w:rPr>
          <w:rFonts w:ascii="SimSun" w:eastAsia="SimSun" w:hAnsi="SimSun" w:cs="SimSun"/>
        </w:rPr>
        <w:t>人，自治区教学名师</w:t>
      </w:r>
      <w:r>
        <w:rPr>
          <w:rFonts w:ascii="Times New Roman" w:eastAsia="Times New Roman" w:hAnsi="Times New Roman" w:cs="Times New Roman"/>
        </w:rPr>
        <w:t>2</w:t>
      </w:r>
      <w:r>
        <w:rPr>
          <w:rFonts w:ascii="SimSun" w:eastAsia="SimSun" w:hAnsi="SimSun" w:cs="SimSun"/>
        </w:rPr>
        <w:t>人，自治区教学能手</w:t>
      </w:r>
      <w:r>
        <w:rPr>
          <w:rFonts w:ascii="Times New Roman" w:eastAsia="Times New Roman" w:hAnsi="Times New Roman" w:cs="Times New Roman"/>
        </w:rPr>
        <w:t>2</w:t>
      </w:r>
      <w:r>
        <w:rPr>
          <w:rFonts w:ascii="SimSun" w:eastAsia="SimSun" w:hAnsi="SimSun" w:cs="SimSun"/>
        </w:rPr>
        <w:t>人，地区拔尖人才</w:t>
      </w:r>
      <w:r>
        <w:rPr>
          <w:rFonts w:ascii="Times New Roman" w:eastAsia="Times New Roman" w:hAnsi="Times New Roman" w:cs="Times New Roman"/>
        </w:rPr>
        <w:t>4</w:t>
      </w:r>
      <w:r>
        <w:rPr>
          <w:rFonts w:ascii="SimSun" w:eastAsia="SimSun" w:hAnsi="SimSun" w:cs="SimSun"/>
        </w:rPr>
        <w:t>名，科技英才</w:t>
      </w:r>
      <w:r>
        <w:rPr>
          <w:rFonts w:ascii="Times New Roman" w:eastAsia="Times New Roman" w:hAnsi="Times New Roman" w:cs="Times New Roman"/>
        </w:rPr>
        <w:t>3</w:t>
      </w:r>
      <w:r>
        <w:rPr>
          <w:rFonts w:ascii="SimSun" w:eastAsia="SimSun" w:hAnsi="SimSun" w:cs="SimSun"/>
        </w:rPr>
        <w:t>名。自治区级优秀教学团队</w:t>
      </w:r>
      <w:r>
        <w:rPr>
          <w:rFonts w:ascii="Times New Roman" w:eastAsia="Times New Roman" w:hAnsi="Times New Roman" w:cs="Times New Roman"/>
        </w:rPr>
        <w:t>3</w:t>
      </w:r>
      <w:r>
        <w:rPr>
          <w:rFonts w:ascii="SimSun" w:eastAsia="SimSun" w:hAnsi="SimSun" w:cs="SimSun"/>
        </w:rPr>
        <w:t>个。开设有涵盖农林、财经、建筑、制造、医疗卫生、电子、信息、现代纺织、食品、旅游、文化、教育、艺术、传媒、体育等各行业</w:t>
      </w:r>
      <w:r>
        <w:rPr>
          <w:rFonts w:ascii="Times New Roman" w:eastAsia="Times New Roman" w:hAnsi="Times New Roman" w:cs="Times New Roman"/>
        </w:rPr>
        <w:t>46</w:t>
      </w:r>
      <w:r>
        <w:rPr>
          <w:rFonts w:ascii="SimSun" w:eastAsia="SimSun" w:hAnsi="SimSun" w:cs="SimSun"/>
        </w:rPr>
        <w:t>个高职专业，</w:t>
      </w:r>
      <w:r>
        <w:rPr>
          <w:rFonts w:ascii="Times New Roman" w:eastAsia="Times New Roman" w:hAnsi="Times New Roman" w:cs="Times New Roman"/>
        </w:rPr>
        <w:t>2</w:t>
      </w:r>
      <w:r>
        <w:rPr>
          <w:rFonts w:ascii="SimSun" w:eastAsia="SimSun" w:hAnsi="SimSun" w:cs="SimSun"/>
        </w:rPr>
        <w:t>个应用型</w:t>
      </w:r>
      <w:r>
        <w:rPr>
          <w:rFonts w:ascii="Times New Roman" w:eastAsia="Times New Roman" w:hAnsi="Times New Roman" w:cs="Times New Roman"/>
        </w:rPr>
        <w:t>”</w:t>
      </w:r>
      <w:r>
        <w:rPr>
          <w:rFonts w:ascii="SimSun" w:eastAsia="SimSun" w:hAnsi="SimSun" w:cs="SimSun"/>
        </w:rPr>
        <w:t>本科专业。其中护理、园艺技术、康复治疗技术、矿山机电技术、现代防治技术</w:t>
      </w:r>
      <w:r>
        <w:rPr>
          <w:rFonts w:ascii="Times New Roman" w:eastAsia="Times New Roman" w:hAnsi="Times New Roman" w:cs="Times New Roman"/>
        </w:rPr>
        <w:t>5</w:t>
      </w:r>
      <w:r>
        <w:rPr>
          <w:rFonts w:ascii="SimSun" w:eastAsia="SimSun" w:hAnsi="SimSun" w:cs="SimSun"/>
        </w:rPr>
        <w:t>个专业是自治区重点建设专业。近年来学生共在各级各类技能大赛中获奖</w:t>
      </w:r>
      <w:r>
        <w:rPr>
          <w:rFonts w:ascii="Times New Roman" w:eastAsia="Times New Roman" w:hAnsi="Times New Roman" w:cs="Times New Roman"/>
        </w:rPr>
        <w:t>241</w:t>
      </w:r>
      <w:r>
        <w:rPr>
          <w:rFonts w:ascii="SimSun" w:eastAsia="SimSun" w:hAnsi="SimSun" w:cs="SimSun"/>
        </w:rPr>
        <w:t>人次（国家级大赛获奖</w:t>
      </w:r>
      <w:r>
        <w:rPr>
          <w:rFonts w:ascii="Times New Roman" w:eastAsia="Times New Roman" w:hAnsi="Times New Roman" w:cs="Times New Roman"/>
        </w:rPr>
        <w:t>9</w:t>
      </w:r>
      <w:r>
        <w:rPr>
          <w:rFonts w:ascii="SimSun" w:eastAsia="SimSun" w:hAnsi="SimSun" w:cs="SimSun"/>
        </w:rPr>
        <w:t>人次，自治区级大赛获奖</w:t>
      </w:r>
      <w:r>
        <w:rPr>
          <w:rFonts w:ascii="Times New Roman" w:eastAsia="Times New Roman" w:hAnsi="Times New Roman" w:cs="Times New Roman"/>
        </w:rPr>
        <w:t>149</w:t>
      </w:r>
      <w:r>
        <w:rPr>
          <w:rFonts w:ascii="SimSun" w:eastAsia="SimSun" w:hAnsi="SimSun" w:cs="SimSun"/>
        </w:rPr>
        <w:t>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学院现有各类在校生</w:t>
      </w:r>
      <w:r>
        <w:rPr>
          <w:rFonts w:ascii="Times New Roman" w:eastAsia="Times New Roman" w:hAnsi="Times New Roman" w:cs="Times New Roman"/>
        </w:rPr>
        <w:t>10000</w:t>
      </w:r>
      <w:r>
        <w:rPr>
          <w:rFonts w:ascii="SimSun" w:eastAsia="SimSun" w:hAnsi="SimSun" w:cs="SimSun"/>
        </w:rPr>
        <w:t>余人，近年来毕业生就业率保持在</w:t>
      </w:r>
      <w:r>
        <w:rPr>
          <w:rFonts w:ascii="Times New Roman" w:eastAsia="Times New Roman" w:hAnsi="Times New Roman" w:cs="Times New Roman"/>
        </w:rPr>
        <w:t>93%</w:t>
      </w:r>
      <w:r>
        <w:rPr>
          <w:rFonts w:ascii="SimSun" w:eastAsia="SimSun" w:hAnsi="SimSun" w:cs="SimSun"/>
        </w:rPr>
        <w:t>、社会满意度保持在</w:t>
      </w:r>
      <w:r>
        <w:rPr>
          <w:rFonts w:ascii="Times New Roman" w:eastAsia="Times New Roman" w:hAnsi="Times New Roman" w:cs="Times New Roman"/>
        </w:rPr>
        <w:t>92%</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学院成立由院领导和有关部门负责人及教师代表、学生代表组成的招生工作领导小组，领导小组下设招生办公室，专门负责有关招生工作的具体事宜。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成立由纪委书记任组长，纪检、监察部门负责人组成的招生监督工作领导小组，负责对招生工作的全过程进行监督。并聘请相关行业部门人员为社会监督员，采取巡视录取现场等方式对学院的招生工作施实第三方监督，确保招生工作公开透明，维护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学院招生录取工作严格执行教育部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相关规定，并在各省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学院录取批次的确定：区外按各省（自治区、直辖市）的相关规定执行；区内分为单考单招、专科批次、三校高职批次三个批次。除单考单招计划外，其余各类招生计划均实行远程网上方式录取。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第十三条非平行志愿投档的省、区、市录取程序：</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分数优先、遵循志愿原则安排专业；在高考总成绩相同情况下，理科考生优先录取数学、理综分数高的考生；文科考生优先录取语文、文综分数高的考生；三校生汉语言及民考汉考生优先录取语文、数学、英语分数高的考生，民语言考生优先录取汉语、语文、数学分数高的考生；艺术类、体育类专业术科成绩按照自治区统一组织的艺体统考成绩合格为标准。体育类专业投档原则：术科成绩合格并遵循术科成绩从高分到低分投档录取；艺术类专业投档原则：术科成绩合格，文化课成绩遵循从高分到低分录取原则予以投档录取；</w:t>
      </w:r>
      <w:r>
        <w:rPr>
          <w:rFonts w:ascii="Times New Roman" w:eastAsia="Times New Roman" w:hAnsi="Times New Roman" w:cs="Times New Roman"/>
        </w:rPr>
        <w:t>3</w:t>
      </w:r>
      <w:r>
        <w:rPr>
          <w:rFonts w:ascii="SimSun" w:eastAsia="SimSun" w:hAnsi="SimSun" w:cs="SimSun"/>
        </w:rPr>
        <w:t>、所有志愿都无法满足的，如果服从调剂，由学院调剂录取到相应专业；不服从调剂的，作退档处理。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平行志愿投档的省、区、市录取程序，按各省、区、市招办有关规定执行。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第十四条学院面向全国招收参加本年度普通高考学生，民、汉兼收。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各专业录取原则上不限男女比例，因我院公共课程中的外语为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鉴于对口行业对从业者的普遍要求，建议男生身高低于</w:t>
      </w:r>
      <w:r>
        <w:rPr>
          <w:rFonts w:ascii="Times New Roman" w:eastAsia="Times New Roman" w:hAnsi="Times New Roman" w:cs="Times New Roman"/>
        </w:rPr>
        <w:t>160</w:t>
      </w:r>
      <w:r>
        <w:rPr>
          <w:rFonts w:ascii="SimSun" w:eastAsia="SimSun" w:hAnsi="SimSun" w:cs="SimSun"/>
        </w:rPr>
        <w:t>厘米，女生身高低于</w:t>
      </w:r>
      <w:r>
        <w:rPr>
          <w:rFonts w:ascii="Times New Roman" w:eastAsia="Times New Roman" w:hAnsi="Times New Roman" w:cs="Times New Roman"/>
        </w:rPr>
        <w:t>155</w:t>
      </w:r>
      <w:r>
        <w:rPr>
          <w:rFonts w:ascii="SimSun" w:eastAsia="SimSun" w:hAnsi="SimSun" w:cs="SimSun"/>
        </w:rPr>
        <w:t>厘米以下的考生，慎报我院护理专业、小学教育专业。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第十五条单独招生、直升专招生的录取按照《阿克苏职业技术学院</w:t>
      </w:r>
      <w:r>
        <w:rPr>
          <w:rFonts w:ascii="Times New Roman" w:eastAsia="Times New Roman" w:hAnsi="Times New Roman" w:cs="Times New Roman"/>
        </w:rPr>
        <w:t>2018</w:t>
      </w:r>
      <w:r>
        <w:rPr>
          <w:rFonts w:ascii="SimSun" w:eastAsia="SimSun" w:hAnsi="SimSun" w:cs="SimSun"/>
        </w:rPr>
        <w:t>年单独招生、直升专招生考试实施方案》相关要求执行。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第十六条学院面向新疆招收部分</w:t>
      </w:r>
      <w:r>
        <w:rPr>
          <w:rFonts w:ascii="Times New Roman" w:eastAsia="Times New Roman" w:hAnsi="Times New Roman" w:cs="Times New Roman"/>
        </w:rPr>
        <w:t>“</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毕业生，但考生须参加自治区考试院组织的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 xml:space="preserve">” </w:t>
      </w:r>
      <w:r>
        <w:rPr>
          <w:rFonts w:ascii="SimSun" w:eastAsia="SimSun" w:hAnsi="SimSun" w:cs="SimSun"/>
        </w:rPr>
        <w:t>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第十七条考生身体健康状况检查统一按照教育部和卫生部颁布的《普通高等学校招生体检标准》及有关补充规定执行。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中发现学生身心状况不适宜在校学习，经学校指定的二级甲等以上医院诊断，需要在家休养的，可以按照学院学籍管理的规定保留入学资格。复查中发现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第十九条学院认可考生所在省（市、区）招办制定的加分政策。具体政策性高考加分范围依据所在省（市、区））制定的《</w:t>
      </w:r>
      <w:r>
        <w:rPr>
          <w:rFonts w:ascii="Times New Roman" w:eastAsia="Times New Roman" w:hAnsi="Times New Roman" w:cs="Times New Roman"/>
        </w:rPr>
        <w:t>2018</w:t>
      </w:r>
      <w:r>
        <w:rPr>
          <w:rFonts w:ascii="SimSun" w:eastAsia="SimSun" w:hAnsi="SimSun" w:cs="SimSun"/>
        </w:rPr>
        <w:t>年普通高校招生规定》中相关内容。其中在所有政策性高考加分项目中，除对少数民族身份考生报考有关语种及南疆四地州考生的特殊照顾政策外，其它符合加分条件的考生其累计加分不得超过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学院严格按新疆维吾尔自治区物价局核定的收费标准收取学费和住宿费等。学费收费标准：文史类</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年；住宿费收费标准：普通</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以上收费标准如有变动，以新疆维吾尔自治区物价局的正式批复为准。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奖、助学金设置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年生，</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元四个等级。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少数民族学生预科期间费用由新疆维吾尔自治区人民政府给予补助。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学院为家庭经济困难学生提供各类勤工助学岗位；学院积极配合有关部门办理外地学生的生源地信用助学贷款工作，为贫困学生打开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学生在学院规定学习年限内，修完教育教学计划规定内容，成绩合格，达到学院毕业要求的，学校准予毕业，并在学生离校前发给毕业证书。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学生在学院规定学习年限内，修完教育教学计划规定内容，但未达到学院毕业要求的，准予结业，发给结业证书。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结业后可以补考、重修，经过考核合格颁发毕业证书。合格后颁发的毕业证书，毕业时间按实际发证日期填写。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对退学学生</w:t>
      </w:r>
      <w:r>
        <w:rPr>
          <w:rFonts w:ascii="Times New Roman" w:eastAsia="Times New Roman" w:hAnsi="Times New Roman" w:cs="Times New Roman"/>
        </w:rPr>
        <w:t>,</w:t>
      </w:r>
      <w:r>
        <w:rPr>
          <w:rFonts w:ascii="SimSun" w:eastAsia="SimSun" w:hAnsi="SimSun" w:cs="SimSun"/>
        </w:rPr>
        <w:t>学校发给肄业证书或者写实性学习证明。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学生就业实行</w:t>
      </w:r>
      <w:r>
        <w:rPr>
          <w:rFonts w:ascii="Times New Roman" w:eastAsia="Times New Roman" w:hAnsi="Times New Roman" w:cs="Times New Roman"/>
        </w:rPr>
        <w:t>“</w:t>
      </w:r>
      <w:r>
        <w:rPr>
          <w:rFonts w:ascii="SimSun" w:eastAsia="SimSun" w:hAnsi="SimSun" w:cs="SimSun"/>
        </w:rPr>
        <w:t>在国家就业政策指导下的双向选择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毕业生亦可依据《自治区普通高等教育优秀专科生直升本科选拔及管理办法》文件精神，参加相关本科院校当年组织的</w:t>
      </w:r>
      <w:r>
        <w:rPr>
          <w:rFonts w:ascii="Times New Roman" w:eastAsia="Times New Roman" w:hAnsi="Times New Roman" w:cs="Times New Roman"/>
        </w:rPr>
        <w:t>“</w:t>
      </w:r>
      <w:r>
        <w:rPr>
          <w:rFonts w:ascii="SimSun" w:eastAsia="SimSun" w:hAnsi="SimSun" w:cs="SimSun"/>
        </w:rPr>
        <w:t>直升本</w:t>
      </w:r>
      <w:r>
        <w:rPr>
          <w:rFonts w:ascii="Times New Roman" w:eastAsia="Times New Roman" w:hAnsi="Times New Roman" w:cs="Times New Roman"/>
        </w:rPr>
        <w:t>”</w:t>
      </w:r>
      <w:r>
        <w:rPr>
          <w:rFonts w:ascii="SimSun" w:eastAsia="SimSun" w:hAnsi="SimSun" w:cs="SimSun"/>
        </w:rPr>
        <w:t>考试，成绩合格者可进入本科院校继续深造。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阿克苏职业技术学院招生工作由学院招生办公室具体负责，不委托任何中介机构或个人参与或介入此项工作。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址：新疆阿克苏市迎宾路</w:t>
      </w:r>
      <w:r>
        <w:rPr>
          <w:rFonts w:ascii="Times New Roman" w:eastAsia="Times New Roman" w:hAnsi="Times New Roman" w:cs="Times New Roman"/>
        </w:rPr>
        <w:t>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0997-2521789    2514247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0997-2521789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联系人：亚尔麦麦提老师</w:t>
      </w:r>
      <w:r>
        <w:rPr>
          <w:rFonts w:ascii="Times New Roman" w:eastAsia="Times New Roman" w:hAnsi="Times New Roman" w:cs="Times New Roman"/>
        </w:rPr>
        <w:t xml:space="preserve">      </w:t>
      </w:r>
      <w:r>
        <w:rPr>
          <w:rFonts w:ascii="SimSun" w:eastAsia="SimSun" w:hAnsi="SimSun" w:cs="SimSun"/>
        </w:rPr>
        <w:t>李俊逵老师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http://www.akszy.com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对于各种媒体平台节选公布的我院招生章程，如内容理解有误，以我院公布的完整的招生章程为准。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本章程由阿克苏职业技术学院招生就业办公室制定、修改和解释。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昌吉职业技术学院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新疆大学科学技术学院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4.html" TargetMode="External" /><Relationship Id="rId5" Type="http://schemas.openxmlformats.org/officeDocument/2006/relationships/hyperlink" Target="http://www.gk114.com/a/gxzs/zszc/xinjiang/2019/0303/705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