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阿勒泰职业技术学院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为规范招生工作，保证招生工作正常有序进行，根据《中华人民共和国教育法》和国家教育部有关招生工作的法律、法规的规定，结合阿勒泰职业技术学院实际情况，制定本章程。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院校性质：阿勒泰职业技术学院是经新疆维吾尔自治区人民政府批准，经国家教育部备案的具有高等专科学历教育招生资格的公办全日制高等职业技术学院。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院校地址及联系电话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14680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学院名称：阿勒泰职业技术学院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地址：新疆阿勒泰市迎宾路</w:t>
      </w:r>
      <w:r>
        <w:rPr>
          <w:rFonts w:ascii="Times New Roman" w:eastAsia="Times New Roman" w:hAnsi="Times New Roman" w:cs="Times New Roman"/>
        </w:rPr>
        <w:t>106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836500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0906-2100875  0906-2100878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http://www.altzy.edu.cn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本章程适用于阿勒泰职业技术学院的普通高职（专科）招生工作。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组织机构和职责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阿勒泰职业技术学院招生工作领导小组，全面负责阿勒泰职业技术学院的招生工作。招生工作领导小组制定招生政策、招生规模、招生计划，讨论决定招生重大事宜。招生工作领导小组由院领导及相关部门负责人组成。学院招生就业与校企合作处是学院组织和实施招生工作的常设机构，负责学院招生就业和校企合作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具体职责：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（一）执行教育部有关招生工作的政策，以及有关教育行政部门和自治区招生委员会的规定或实施细则；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（二）根据国家核定的年度招生规模及有关规定，编制并报送学院分省分专业招生计划；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（三）制定并向社会公布学院《招生章程》；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（四）组织实施开展学院招生宣传工作；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（五）接待处理招生工作的来信、来访；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（六）具体组织新生录取工作，负责协调和处理学院录取工作的有关问题；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（七）对录取的新生进行入学资格审查；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（八）支持有关招生管理部门完成招生方面的其它工作；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（九）具体处理招生的遗留问题。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招生专业及学制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招生计划制定原则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（一）坚持习近平新时代中国特色社会主义理论为指导原则；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（二）坚持新时代党的治疆方略特别是社会稳定和长治久安总目标。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（三）适应立足阿勒泰地区面向全疆经济和社会发展需要的原则；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（四）统筹安排、综合平衡，实现办学资源的合理配置原则；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（五）坚持质量、结构、规模、效益协调发展的原则；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（六）坚持使用国家通用语言文字教育教学的原则。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2020</w:t>
      </w:r>
      <w:r>
        <w:rPr>
          <w:rFonts w:ascii="SimSun" w:eastAsia="SimSun" w:hAnsi="SimSun" w:cs="SimSun"/>
        </w:rPr>
        <w:t>年招收专业及学制。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向全国部分省（自治区、直辖市）招生；招生计划在国家核定的普通高等教育年度招生规模内，根据人才培养目标、办学条件等实际情况，统筹考虑生源、政策支持、历年招生情况等因素，科学合理编制本校分省（自治区、直辖市）、分语种、分层次、分专业招生。所有专业学制三年（其中民语言类考生入校后另预科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参加</w:t>
      </w:r>
      <w:r>
        <w:rPr>
          <w:rFonts w:ascii="Times New Roman" w:eastAsia="Times New Roman" w:hAnsi="Times New Roman" w:cs="Times New Roman"/>
        </w:rPr>
        <w:t>2020</w:t>
      </w:r>
      <w:r>
        <w:rPr>
          <w:rFonts w:ascii="SimSun" w:eastAsia="SimSun" w:hAnsi="SimSun" w:cs="SimSun"/>
        </w:rPr>
        <w:t>年全国高考并经各省市自治区招生委员会认定的具有录取资格的考生，均符合条件。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学院在省（自治区、直辖市）的录取工作将在国家教育部领导下，在省（自治区、直辖市）招生委员会统一组织下，依据国家教育部最新颁布的本年度有关文件精神，本着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优先录取第一志愿考生，如第一志愿生源不足，可录取非第一志愿考生。进档考生，按照分数优先的原则，从高分到低分依次根据考生填报的专业志愿顺序录取。进档考生如所报志愿专业计划已满，同意调剂的考生由学院调剂到其他专业，不同意调剂的，做退档处理。在高考总成绩相同情况下：理科考生优先录取数学、理综、语文分数高的考生；文科考生优先录取语文、文综、数学分数高的考生；三校生考生优先录取语文、数学、政治理论分数高的考生。学院</w:t>
      </w:r>
      <w:r>
        <w:rPr>
          <w:rFonts w:ascii="Times New Roman" w:eastAsia="Times New Roman" w:hAnsi="Times New Roman" w:cs="Times New Roman"/>
        </w:rPr>
        <w:t>“</w:t>
      </w:r>
      <w:r>
        <w:rPr>
          <w:rFonts w:ascii="SimSun" w:eastAsia="SimSun" w:hAnsi="SimSun" w:cs="SimSun"/>
        </w:rPr>
        <w:t>歌舞表演</w:t>
      </w:r>
      <w:r>
        <w:rPr>
          <w:rFonts w:ascii="Times New Roman" w:eastAsia="Times New Roman" w:hAnsi="Times New Roman" w:cs="Times New Roman"/>
        </w:rPr>
        <w:t>”</w:t>
      </w:r>
      <w:r>
        <w:rPr>
          <w:rFonts w:ascii="SimSun" w:eastAsia="SimSun" w:hAnsi="SimSun" w:cs="SimSun"/>
        </w:rPr>
        <w:t>专业为艺术类专业，艺术类专业术科成绩按照新疆维吾尔自治区教育考试院统一组织的艺体成绩和校考成绩合格为标准。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单独招生</w:t>
      </w:r>
      <w:r>
        <w:rPr>
          <w:rFonts w:ascii="Times New Roman" w:eastAsia="Times New Roman" w:hAnsi="Times New Roman" w:cs="Times New Roman"/>
        </w:rPr>
        <w:t>(</w:t>
      </w:r>
      <w:r>
        <w:rPr>
          <w:rFonts w:ascii="SimSun" w:eastAsia="SimSun" w:hAnsi="SimSun" w:cs="SimSun"/>
        </w:rPr>
        <w:t>大专</w:t>
      </w:r>
      <w:r>
        <w:rPr>
          <w:rFonts w:ascii="Times New Roman" w:eastAsia="Times New Roman" w:hAnsi="Times New Roman" w:cs="Times New Roman"/>
        </w:rPr>
        <w:t>)</w:t>
      </w:r>
      <w:r>
        <w:rPr>
          <w:rFonts w:ascii="SimSun" w:eastAsia="SimSun" w:hAnsi="SimSun" w:cs="SimSun"/>
        </w:rPr>
        <w:t>：单独招生的录取工作按照自治区相关规定及《阿勒泰职业技术学院</w:t>
      </w:r>
      <w:r>
        <w:rPr>
          <w:rFonts w:ascii="Times New Roman" w:eastAsia="Times New Roman" w:hAnsi="Times New Roman" w:cs="Times New Roman"/>
        </w:rPr>
        <w:t>2020</w:t>
      </w:r>
      <w:r>
        <w:rPr>
          <w:rFonts w:ascii="SimSun" w:eastAsia="SimSun" w:hAnsi="SimSun" w:cs="SimSun"/>
        </w:rPr>
        <w:t>年单独招生工作实施方案》相关要求执行。学院招收</w:t>
      </w:r>
      <w:r>
        <w:rPr>
          <w:rFonts w:ascii="Times New Roman" w:eastAsia="Times New Roman" w:hAnsi="Times New Roman" w:cs="Times New Roman"/>
        </w:rPr>
        <w:t>“</w:t>
      </w:r>
      <w:r>
        <w:rPr>
          <w:rFonts w:ascii="SimSun" w:eastAsia="SimSun" w:hAnsi="SimSun" w:cs="SimSun"/>
        </w:rPr>
        <w:t>三校</w:t>
      </w:r>
      <w:r>
        <w:rPr>
          <w:rFonts w:ascii="Times New Roman" w:eastAsia="Times New Roman" w:hAnsi="Times New Roman" w:cs="Times New Roman"/>
        </w:rPr>
        <w:t>”</w:t>
      </w:r>
      <w:r>
        <w:rPr>
          <w:rFonts w:ascii="SimSun" w:eastAsia="SimSun" w:hAnsi="SimSun" w:cs="SimSun"/>
        </w:rPr>
        <w:t>毕业生，需统一参加自治区教育考试院组织的</w:t>
      </w:r>
      <w:r>
        <w:rPr>
          <w:rFonts w:ascii="Times New Roman" w:eastAsia="Times New Roman" w:hAnsi="Times New Roman" w:cs="Times New Roman"/>
        </w:rPr>
        <w:t>“</w:t>
      </w:r>
      <w:r>
        <w:rPr>
          <w:rFonts w:ascii="SimSun" w:eastAsia="SimSun" w:hAnsi="SimSun" w:cs="SimSun"/>
        </w:rPr>
        <w:t>三校生升高职</w:t>
      </w:r>
      <w:r>
        <w:rPr>
          <w:rFonts w:ascii="Times New Roman" w:eastAsia="Times New Roman" w:hAnsi="Times New Roman" w:cs="Times New Roman"/>
        </w:rPr>
        <w:t>”</w:t>
      </w:r>
      <w:r>
        <w:rPr>
          <w:rFonts w:ascii="SimSun" w:eastAsia="SimSun" w:hAnsi="SimSun" w:cs="SimSun"/>
        </w:rPr>
        <w:t>考试。学院招收</w:t>
      </w:r>
      <w:r>
        <w:rPr>
          <w:rFonts w:ascii="Times New Roman" w:eastAsia="Times New Roman" w:hAnsi="Times New Roman" w:cs="Times New Roman"/>
        </w:rPr>
        <w:t>“</w:t>
      </w:r>
      <w:r>
        <w:rPr>
          <w:rFonts w:ascii="SimSun" w:eastAsia="SimSun" w:hAnsi="SimSun" w:cs="SimSun"/>
        </w:rPr>
        <w:t>直升专</w:t>
      </w:r>
      <w:r>
        <w:rPr>
          <w:rFonts w:ascii="Times New Roman" w:eastAsia="Times New Roman" w:hAnsi="Times New Roman" w:cs="Times New Roman"/>
        </w:rPr>
        <w:t>”</w:t>
      </w:r>
      <w:r>
        <w:rPr>
          <w:rFonts w:ascii="SimSun" w:eastAsia="SimSun" w:hAnsi="SimSun" w:cs="SimSun"/>
        </w:rPr>
        <w:t>高职的优秀中专毕业生。执行各省（自治区、直辖市）主管部门规定有关加（降）分投档政策和原则。双语类考生入校后，学校将进行国家通用语言文字水平测试，测试达不到专业学习标准的学生将进行为期一年的预科学习，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外语语种要求：我校公共课程中的外语为</w:t>
      </w:r>
      <w:r>
        <w:rPr>
          <w:rFonts w:ascii="Times New Roman" w:eastAsia="Times New Roman" w:hAnsi="Times New Roman" w:cs="Times New Roman"/>
        </w:rPr>
        <w:t>“</w:t>
      </w:r>
      <w:r>
        <w:rPr>
          <w:rFonts w:ascii="SimSun" w:eastAsia="SimSun" w:hAnsi="SimSun" w:cs="SimSun"/>
        </w:rPr>
        <w:t>大学英语</w:t>
      </w:r>
      <w:r>
        <w:rPr>
          <w:rFonts w:ascii="Times New Roman" w:eastAsia="Times New Roman" w:hAnsi="Times New Roman" w:cs="Times New Roman"/>
        </w:rPr>
        <w:t>”</w:t>
      </w:r>
      <w:r>
        <w:rPr>
          <w:rFonts w:ascii="SimSun" w:eastAsia="SimSun" w:hAnsi="SimSun" w:cs="SimSun"/>
        </w:rPr>
        <w:t>，请外语语种非英语的考生慎重报考。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学生入学后，学校应当在三个月内按照国家招生规定进行复查。复查内容主要包括以下方面：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按照《普通高等学校招生体检工作指导意见》的有关规定执行，复查中发现学生身心状况不适宜在校学习，经学校指定的二级甲等以上医院诊断，需要在家休养的，可以按照学校有关规定保留入学资格</w:t>
      </w:r>
      <w:r>
        <w:rPr>
          <w:rFonts w:ascii="Times New Roman" w:eastAsia="Times New Roman" w:hAnsi="Times New Roman" w:cs="Times New Roman"/>
        </w:rPr>
        <w:t>”</w:t>
      </w:r>
      <w:r>
        <w:rPr>
          <w:rFonts w:ascii="SimSun" w:eastAsia="SimSun" w:hAnsi="SimSun" w:cs="SimSun"/>
        </w:rPr>
        <w:t>。复查中发现学生存在弄虚作假、徇私舞弊等情形的，确定为复查不合格，应当取消学籍；情节严重的，学校应当移交有关部门调查处理，复查的程序和办法，由学校规定。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成立由纪检书记负责的招生工作监督委员会，成员由纪检监察及各相关部门人员组成。充分发挥招生委员会在民主管理和监督方面，增加教师、学生及校友等代表，参与民主管理和监督作用。学院还通过聘请社会监督员巡视学校测试、录取现场等方式，对学院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学生在学校规定学习年限内，修完教育教学计划规定内容，成绩合格，达到学校毕业要求的，学校应当准予毕业，并在学生离校前发给毕业证书。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学生提前完成教育教学计划规定内容，获得毕业所要求的学分，可以申请提前毕业。学生提前毕业的条件，由学校规定。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经技能鉴定合格，颁发信息产业部、人力资源和社会保障部认定的相应高级、中级职业资格证书。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毕业后发放国家统一就业报到证，实行双向选择就业。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学院严格执行新疆维吾尔自治区物价部门核准的收费标准。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奖学金、助学金、生源地助学贷款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学院按照相关规定设置了国家奖学金、国家励志奖学金、国家助学金、自治区励志奖学金、自治区助学金、学院奖学金、企业奖学金、生源地信用助学货款、三好学生奖、优秀学生干部奖、优秀毕业生奖。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 xml:space="preserve">0906-2100875  0906-2100878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传真：</w:t>
      </w:r>
      <w:r>
        <w:rPr>
          <w:rFonts w:ascii="Times New Roman" w:eastAsia="Times New Roman" w:hAnsi="Times New Roman" w:cs="Times New Roman"/>
        </w:rPr>
        <w:t xml:space="preserve">0906-2162609 </w:t>
      </w:r>
      <w:r>
        <w:rPr>
          <w:rFonts w:ascii="SimSun" w:eastAsia="SimSun" w:hAnsi="SimSun" w:cs="SimSun"/>
        </w:rPr>
        <w:t>联系人：朱老师</w:t>
      </w:r>
      <w:r>
        <w:rPr>
          <w:rFonts w:ascii="Times New Roman" w:eastAsia="Times New Roman" w:hAnsi="Times New Roman" w:cs="Times New Roman"/>
        </w:rPr>
        <w:t xml:space="preserve"> 18999798578                  </w:t>
      </w:r>
      <w:r>
        <w:rPr>
          <w:rFonts w:ascii="SimSun" w:eastAsia="SimSun" w:hAnsi="SimSun" w:cs="SimSun"/>
        </w:rPr>
        <w:t>乔老师</w:t>
      </w:r>
      <w:r>
        <w:rPr>
          <w:rFonts w:ascii="Times New Roman" w:eastAsia="Times New Roman" w:hAnsi="Times New Roman" w:cs="Times New Roman"/>
        </w:rPr>
        <w:t xml:space="preserve">  18935825112  </w:t>
      </w:r>
      <w:r>
        <w:rPr>
          <w:rFonts w:ascii="SimSun" w:eastAsia="SimSun" w:hAnsi="SimSun" w:cs="SimSun"/>
        </w:rPr>
        <w:t>程老师</w:t>
      </w:r>
      <w:r>
        <w:rPr>
          <w:rFonts w:ascii="Times New Roman" w:eastAsia="Times New Roman" w:hAnsi="Times New Roman" w:cs="Times New Roman"/>
        </w:rPr>
        <w:t xml:space="preserve">  18099068881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本章程自公布之日起有效。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本章程由阿勒泰职业技术学院招生工作委员会制定并负责解释。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47.html" TargetMode="External" /><Relationship Id="rId14" Type="http://schemas.openxmlformats.org/officeDocument/2006/relationships/hyperlink" Target="http://www.gk114.com/a/gxzs/zszc/xinjiang/2021/0224/18746.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48.html" TargetMode="External" /><Relationship Id="rId5" Type="http://schemas.openxmlformats.org/officeDocument/2006/relationships/hyperlink" Target="http://www.gk114.com/a/gxzs/zszc/xinjiang/2021/0224/18750.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