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陕西师范大学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年高校专项计划（红烛计划）招生简章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陕西师范大学是教育部直属、世界一流学科建设高校，国家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为落实党中央、国务院关于重点高校招收农村和贫困地区学生的有关部署，畅通农村和贫困地区学子纵向流动渠道，大力促进入学机会公平，促进教育均衡发展，为基础教育发展提供人才支撑，依据《关于做好</w:t>
      </w:r>
      <w:r>
        <w:rPr>
          <w:rFonts w:ascii="Times New Roman" w:eastAsia="Times New Roman" w:hAnsi="Times New Roman" w:cs="Times New Roman"/>
        </w:rPr>
        <w:t>2020</w:t>
      </w:r>
      <w:r>
        <w:rPr>
          <w:rFonts w:ascii="SimSun" w:eastAsia="SimSun" w:hAnsi="SimSun" w:cs="SimSun"/>
        </w:rPr>
        <w:t>年重点高校招收农村和贫困地区学生工作的通知》文件精神，我校实施高校专项计划（红烛计划），面向边远、贫困、民族等地区县（含县级市）以下高中招收勤奋好学、成绩优良的农村学生。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w:t>
      </w:r>
      <w:r>
        <w:rPr>
          <w:rFonts w:ascii="Times New Roman" w:eastAsia="Times New Roman" w:hAnsi="Times New Roman" w:cs="Times New Roman"/>
        </w:rPr>
        <w:t>2020</w:t>
      </w:r>
      <w:r>
        <w:rPr>
          <w:rFonts w:ascii="SimSun" w:eastAsia="SimSun" w:hAnsi="SimSun" w:cs="SimSun"/>
        </w:rPr>
        <w:t>年高校专项计划（红烛计划）拟招</w:t>
      </w:r>
      <w:r>
        <w:rPr>
          <w:rFonts w:ascii="Times New Roman" w:eastAsia="Times New Roman" w:hAnsi="Times New Roman" w:cs="Times New Roman"/>
        </w:rPr>
        <w:t>100</w:t>
      </w:r>
      <w:r>
        <w:rPr>
          <w:rFonts w:ascii="SimSun" w:eastAsia="SimSun" w:hAnsi="SimSun" w:cs="SimSun"/>
        </w:rPr>
        <w:t>人，最终以教育部下达我校的招生计划为准。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相关招生专业（类）有：汉语言文学（公费师范生）、思想政治教育（公费师范生）、英语（公费师范生）、历史学（公费师范生）、数学与应用数学（公费师范生）、物理学（公费师范生）、化学（公费师范生）、生物科学（公费师范生）、地理科学（公费师范生）、中国语言文学类、数学类、外国语言文学类（英语）、历史学类、物理学类、生物科学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公费师范生按专业招生，执行国家师范生公费教育政策，学生在校学习期间免除学费，免缴住宿费，并补助生活费，学生入学前须与学校和生源所在省级教育行政部门签订师范生公费教育协议书；按大类招生的类内专业详见我校公布的分省分专业招生专业目录。学生入校后按规定参加专业分流，经考核，乐教适教的学生优先进入专业大类内师范方向进行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具体分省分专业（类）招生计划将根据合格考生生源分布及各省公费师范生需求情况确定，最终以我校及各省级招生考试机构公布的高校专项计划（红烛计划）分省分专业（类）计划为准。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．报考考生必须为边远、贫困、民族等地区县（含县级市）以下高中勤奋好学、成绩优秀的农村学生，具体实施区域由有关省（区、市）确定；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．报考考生须符合</w:t>
      </w:r>
      <w:r>
        <w:rPr>
          <w:rFonts w:ascii="Times New Roman" w:eastAsia="Times New Roman" w:hAnsi="Times New Roman" w:cs="Times New Roman"/>
        </w:rPr>
        <w:t>2020</w:t>
      </w:r>
      <w:r>
        <w:rPr>
          <w:rFonts w:ascii="SimSun" w:eastAsia="SimSun" w:hAnsi="SimSun" w:cs="SimSun"/>
        </w:rPr>
        <w:t>年统一高考报名条件；本人及父亲或母亲或法定监护人户籍地在实施区域的农村，本人具有当地连续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．报考考生具有勤奋刻苦的品质和报国兴业的远大理想，品学兼优，身心健康，高中阶段学习成绩优秀。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．网上报名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报名时间：</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12</w:t>
      </w:r>
      <w:r>
        <w:rPr>
          <w:rFonts w:ascii="SimSun" w:eastAsia="SimSun" w:hAnsi="SimSun" w:cs="SimSun"/>
        </w:rPr>
        <w:t>日至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日。考生报名时只须填报学校和科类，不填报具体专业（类），最终专业（类）以高考志愿填报为准。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报名网址：</w:t>
      </w:r>
      <w:r>
        <w:rPr>
          <w:rFonts w:ascii="Times New Roman" w:eastAsia="Times New Roman" w:hAnsi="Times New Roman" w:cs="Times New Roman"/>
        </w:rPr>
        <w:t xml:space="preserve">http://gaokao.chsi.com.cn/gxzxbm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．报名资料：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以下所有申请材料均须扫描后通过报名系统网上提交，我校不接收纸质报名申请材料。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）陕西师范大学</w:t>
      </w:r>
      <w:r>
        <w:rPr>
          <w:rFonts w:ascii="Times New Roman" w:eastAsia="Times New Roman" w:hAnsi="Times New Roman" w:cs="Times New Roman"/>
        </w:rPr>
        <w:t>2020</w:t>
      </w:r>
      <w:r>
        <w:rPr>
          <w:rFonts w:ascii="SimSun" w:eastAsia="SimSun" w:hAnsi="SimSun" w:cs="SimSun"/>
        </w:rPr>
        <w:t>年高校专项计划招生申请表（通过报名系统生成并打印、本人签字、中学审核签字盖章）；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）考生本人身份证原件扫描件（正反面）；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）户口本原件扫描件（首页、户主页及本人所在页、父亲或母亲或法定监护人户口页）；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）各类获奖、社会实践活动、研究经历和成果等综合素质证明材料（中学审核签字盖章）。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上传至报名系统的申请材料要求真实、详尽、准确、清晰，所有材料上传前均须中学审核并公示。上传申请材料不完整、不清晰而影响材料审核的，责任自负。考生个人对上传材料真实性负责，在高校专项计划（红烛计划）资格审查、考试以及入学资格审查过程中，一旦发现并查实提交材料有作假情况，一律取消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四、材料审核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成功的考生经生源所在省级招生考试机构户籍、学籍资格审核通过后，我校将对报考考生上传至报名系统的申请材料进行审核，根据我校高校专项计划（红烛计划）报名材料审核办法确定合格考生名单。经学校审批后，合格考生名单将于高考前在我校本科招生信息网和教育部阳光高考平台公示，申请考生可自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我校不再单独组织考核，公示无异议的合格考生将成为我校</w:t>
      </w:r>
      <w:r>
        <w:rPr>
          <w:rFonts w:ascii="Times New Roman" w:eastAsia="Times New Roman" w:hAnsi="Times New Roman" w:cs="Times New Roman"/>
        </w:rPr>
        <w:t>2020</w:t>
      </w:r>
      <w:r>
        <w:rPr>
          <w:rFonts w:ascii="SimSun" w:eastAsia="SimSun" w:hAnsi="SimSun" w:cs="SimSun"/>
        </w:rPr>
        <w:t>年高校专项计划（红烛计划）候选考生。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．所有候选考生均须参加</w:t>
      </w:r>
      <w:r>
        <w:rPr>
          <w:rFonts w:ascii="Times New Roman" w:eastAsia="Times New Roman" w:hAnsi="Times New Roman" w:cs="Times New Roman"/>
        </w:rPr>
        <w:t>2020</w:t>
      </w:r>
      <w:r>
        <w:rPr>
          <w:rFonts w:ascii="SimSun" w:eastAsia="SimSun" w:hAnsi="SimSun" w:cs="SimSun"/>
        </w:rPr>
        <w:t>年高考，并认真阅读各省级招生考试机构相关志愿填报要求，符合省级招生考试机构规定的投档条件。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候选考生高考成绩须达到生源所在省份相应科类普通本科第一批次录取控制分数线，并在我校及生源省级招生考试机构公布的高校专项分省分专业（类）招生计划范围内填报志愿。经省级招生考试机构审核批准，我校将根据公布的分省分专业（类）招生计划，按照考生投档成绩从高到低择优录取，并依据学校招生章程安排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对于实行本科批次合并及实施高考综合改革的省份，相应科类普通本科第一批次录取控制分数线参照各省招生考试机构划定的一本线相应参考录取控制分数线（或普通类特殊类型招生控制线）。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．江苏考生选测科目等级要求</w:t>
      </w:r>
      <w:r>
        <w:rPr>
          <w:rFonts w:ascii="Times New Roman" w:eastAsia="Times New Roman" w:hAnsi="Times New Roman" w:cs="Times New Roman"/>
        </w:rPr>
        <w:t>BB</w:t>
      </w:r>
      <w:r>
        <w:rPr>
          <w:rFonts w:ascii="SimSun" w:eastAsia="SimSun" w:hAnsi="SimSun" w:cs="SimSun"/>
        </w:rPr>
        <w:t>。实施高考综合改革省份的考生须符合省级招生考试机构公布的我校专业（类）选考科目要求。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六、组织领导与监督机制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．学校本科招生工作领导小组负责确定高校专项计划（红烛计划）招生实施方案，下设高校专项计划（红烛计划）招生工作组和专家组，负责具体工作。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校专项计划（红烛计划）招生全过程严格按照《陕西师范大学本科生招生阳光工程实施方案》进行，由学校纪检监察部门监督，并主动接受社会各界监督，确保招生工作公开、公平、公正。我校招生监督电话：</w:t>
      </w:r>
      <w:r>
        <w:rPr>
          <w:rFonts w:ascii="Times New Roman" w:eastAsia="Times New Roman" w:hAnsi="Times New Roman" w:cs="Times New Roman"/>
        </w:rPr>
        <w:t>029-85310302</w:t>
      </w:r>
      <w:r>
        <w:rPr>
          <w:rFonts w:ascii="SimSun" w:eastAsia="SimSun" w:hAnsi="SimSun" w:cs="SimSun"/>
        </w:rPr>
        <w:t>，邮箱：</w:t>
      </w:r>
      <w:r>
        <w:rPr>
          <w:rFonts w:ascii="Times New Roman" w:eastAsia="Times New Roman" w:hAnsi="Times New Roman" w:cs="Times New Roman"/>
        </w:rPr>
        <w:t>jiwsh@snnu.edu.cn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个人应本着诚信原则向学校提出申请，如有以虚报、隐瞒或伪造、涂改有关材料及其他欺诈手段取得高校专项计划（红烛计划）招生资格的，将按照教育部有关规定取消其资格；已被录取或取得学籍者，学校将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．考生所在中学（单位）或原毕业中学对报名材料、获奖情况等其他材料真实性审核并负责，对于弄虚作假、徇私舞弊者，一经查实即取消考生相应资格，并向单位及个人主管部门通报。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．其他违规行为的处理遵照教育部有关规定执行。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029—85310330   </w:t>
      </w:r>
      <w:r>
        <w:rPr>
          <w:rFonts w:ascii="SimSun" w:eastAsia="SimSun" w:hAnsi="SimSun" w:cs="SimSun"/>
        </w:rPr>
        <w:t>传真号码：</w:t>
      </w:r>
      <w:r>
        <w:rPr>
          <w:rFonts w:ascii="Times New Roman" w:eastAsia="Times New Roman" w:hAnsi="Times New Roman" w:cs="Times New Roman"/>
        </w:rPr>
        <w:t xml:space="preserve">029—85310188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jwzb@snnu.edu.cn  </w:t>
      </w:r>
      <w:r>
        <w:rPr>
          <w:rFonts w:ascii="SimSun" w:eastAsia="SimSun" w:hAnsi="SimSun" w:cs="SimSun"/>
        </w:rPr>
        <w:t>本科招生信息网：</w:t>
      </w:r>
      <w:r>
        <w:rPr>
          <w:rFonts w:ascii="Times New Roman" w:eastAsia="Times New Roman" w:hAnsi="Times New Roman" w:cs="Times New Roman"/>
        </w:rPr>
        <w:t xml:space="preserve">http://zsb.snnu.edu.cn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本简章最终解释权归陕西师范大学本科招生办公室。若教育部及生源所在省（自治区、直辖市）调整招生政策，以新规定为准。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4"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3"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4"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 TargetMode="External" /><Relationship Id="rId11" Type="http://schemas.openxmlformats.org/officeDocument/2006/relationships/hyperlink" Target="http://www.gk114.com/a/gxzs/zszc/tianjin/2022/0529/22562.html" TargetMode="External" /><Relationship Id="rId12" Type="http://schemas.openxmlformats.org/officeDocument/2006/relationships/hyperlink" Target="http://www.gk114.com/a/gxzs/zszc/tianjin/2022/0529/22561.html" TargetMode="External" /><Relationship Id="rId13" Type="http://schemas.openxmlformats.org/officeDocument/2006/relationships/hyperlink" Target="http://www.gk114.com/a/gxzs/zszc/beijing/2022/0525/22534.html" TargetMode="External" /><Relationship Id="rId14" Type="http://schemas.openxmlformats.org/officeDocument/2006/relationships/hyperlink" Target="http://www.gk114.com/a/gxzs/zszc/beijing/2022/0525/22530.html" TargetMode="External" /><Relationship Id="rId15" Type="http://schemas.openxmlformats.org/officeDocument/2006/relationships/hyperlink" Target="http://www.gk114.com/a/gxzs/zszc/qinghai/" TargetMode="External" /><Relationship Id="rId16" Type="http://schemas.openxmlformats.org/officeDocument/2006/relationships/hyperlink" Target="http://www.gk114.com/a/gxzs/zszc/qinghai/2022/0519/22491.html" TargetMode="External" /><Relationship Id="rId17" Type="http://schemas.openxmlformats.org/officeDocument/2006/relationships/hyperlink" Target="http://www.gk114.com/a/gxzs/zszc/jilin/" TargetMode="External" /><Relationship Id="rId18" Type="http://schemas.openxmlformats.org/officeDocument/2006/relationships/hyperlink" Target="http://www.gk114.com/a/gxzs/zszc/jilin/2022/0508/22381.html" TargetMode="External" /><Relationship Id="rId19" Type="http://schemas.openxmlformats.org/officeDocument/2006/relationships/hyperlink" Target="http://www.gk114.com/a/gxzs/zszc/jilin/2022/0508/22363.html" TargetMode="External" /><Relationship Id="rId2" Type="http://schemas.openxmlformats.org/officeDocument/2006/relationships/webSettings" Target="webSettings.xml" /><Relationship Id="rId20" Type="http://schemas.openxmlformats.org/officeDocument/2006/relationships/hyperlink" Target="http://www.gk114.com/a/gxzs/zszc/jilin/2022/0508/22362.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2022/0508/22354.html" TargetMode="External" /><Relationship Id="rId24" Type="http://schemas.openxmlformats.org/officeDocument/2006/relationships/hyperlink" Target="http://www.gk114.com/a/gxzs/zszc/hlj/" TargetMode="External" /><Relationship Id="rId25" Type="http://schemas.openxmlformats.org/officeDocument/2006/relationships/hyperlink" Target="http://www.gk114.com/a/gxzs/zszc/hlj/2022/0404/22060.html" TargetMode="External" /><Relationship Id="rId26" Type="http://schemas.openxmlformats.org/officeDocument/2006/relationships/hyperlink" Target="http://www.gk114.com/a/gxzs/zszc/beijing/2021/0616/19945.html" TargetMode="External" /><Relationship Id="rId27" Type="http://schemas.openxmlformats.org/officeDocument/2006/relationships/hyperlink" Target="http://www.gk114.com/a/gxzs/zszc/henan/2021/0616/19944.html" TargetMode="External" /><Relationship Id="rId28" Type="http://schemas.openxmlformats.org/officeDocument/2006/relationships/hyperlink" Target="http://www.gk114.com/a/gxzs/zszc/hunan/" TargetMode="External" /><Relationship Id="rId29" Type="http://schemas.openxmlformats.org/officeDocument/2006/relationships/hyperlink" Target="http://www.gk114.com/a/gxzs/zszc/hunan/2021/0616/19942.html" TargetMode="External" /><Relationship Id="rId3" Type="http://schemas.openxmlformats.org/officeDocument/2006/relationships/fontTable" Target="fontTable.xml" /><Relationship Id="rId30" Type="http://schemas.openxmlformats.org/officeDocument/2006/relationships/hyperlink" Target="http://www.gk114.com/a/gxzs/zszc/hebei/" TargetMode="External" /><Relationship Id="rId31" Type="http://schemas.openxmlformats.org/officeDocument/2006/relationships/hyperlink" Target="http://www.gk114.com/a/gxzs/zszc/hebei/2021/0615/19931.html" TargetMode="External" /><Relationship Id="rId32" Type="http://schemas.openxmlformats.org/officeDocument/2006/relationships/hyperlink" Target="http://www.gk114.com/a/gxzs/zszc/hebei/2021/0615/19930.html" TargetMode="External" /><Relationship Id="rId33" Type="http://schemas.openxmlformats.org/officeDocument/2006/relationships/hyperlink" Target="http://www.gk114.com/a/gxzs/zszc/nmg/" TargetMode="External" /><Relationship Id="rId34" Type="http://schemas.openxmlformats.org/officeDocument/2006/relationships/hyperlink" Target="http://www.gk114.com/a/gxzs/zszc/nmg/2021/0615/19929.html" TargetMode="External" /><Relationship Id="rId35" Type="http://schemas.openxmlformats.org/officeDocument/2006/relationships/hyperlink" Target="http://www.gk114.com/a/gxzs/zszc/anhui/" TargetMode="External" /><Relationship Id="rId36" Type="http://schemas.openxmlformats.org/officeDocument/2006/relationships/hyperlink" Target="http://www.gk114.com/a/gxzs/zszc/anhui/2021/0614/19928.html" TargetMode="External" /><Relationship Id="rId37" Type="http://schemas.openxmlformats.org/officeDocument/2006/relationships/theme" Target="theme/theme1.xm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yperlink" Target="http://www.gk114.com/a/gxzs/zszc/2020/0515/16450.html" TargetMode="External" /><Relationship Id="rId5" Type="http://schemas.openxmlformats.org/officeDocument/2006/relationships/hyperlink" Target="http://www.gk114.com/a/gxzs/zszc/2020/0515/16452.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5.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