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青海民族大学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根据《中华人民共和国教育法》、《中华人民共和国高等教育法》和教育部、国家民委有关规定，为确保学校普通本科招生工作顺利进行，结合学校实际，制定本章程。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学校名称：青海民族大学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学校地址：青海省西宁市八一中路</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国标代码：</w:t>
      </w:r>
      <w:r>
        <w:rPr>
          <w:rFonts w:ascii="Times New Roman" w:eastAsia="Times New Roman" w:hAnsi="Times New Roman" w:cs="Times New Roman"/>
        </w:rPr>
        <w:t xml:space="preserve">10748 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上级主管部门：青海省教育厅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国家公办，全日制普通高等学校，是国家民委和青海省政府共建的综合性民族院校，是国务院学位委员会博士学位单位和民族学一级学科博士学位授权单位。对取得我校学籍，在规定的年限内达到所修专业毕业条件者，颁发青海民族大学普通本科学历证书</w:t>
      </w:r>
      <w:r>
        <w:rPr>
          <w:rFonts w:ascii="Times New Roman" w:eastAsia="Times New Roman" w:hAnsi="Times New Roman" w:cs="Times New Roman"/>
        </w:rPr>
        <w:t>;</w:t>
      </w:r>
      <w:r>
        <w:rPr>
          <w:rFonts w:ascii="SimSun" w:eastAsia="SimSun" w:hAnsi="SimSun" w:cs="SimSun"/>
        </w:rPr>
        <w:t>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学校招生工作接受学校纪检监察部门、新闻媒体、考生及其家长以及社会各界的监督。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学校设立招生工作委员会，负责贯彻落实教育部有关招生工作政策，领导、监督招生工作的具体实施，讨论决定本科招生工作中的重大问题。招生委员会由校领导、学科专家及相关部门负责人组成。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教务处是学校组织和实施招生工作的常设机构，具体负责普通本科招生的日常工作。其主要职责是：严格执行教育部有关招生工作的政策及各省级招生委员会的补充规定和实施细则，认真落实学校招生委员会有关招生工作的决议和工作要求；积极开展招生宣传、咨询等服务工作，实事求是地向考生和家长介绍本校情况和招生政策；客观、公正地完成招生录取工作；完成学校交办的其他有关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学校纪委（监察审计处）对招生工作实施监督。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学校根据学校人才培养目标、办学条件等实际情况，统筹考虑各省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考生人数、生源质量、区域协调发展，结合近年来学校分省分专业来源计划编制情况，综合分析，确定本校招生计划。报教育厅审批后由各省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学校预留计划不超过招生计划总数的</w:t>
      </w:r>
      <w:r>
        <w:rPr>
          <w:rFonts w:ascii="Times New Roman" w:eastAsia="Times New Roman" w:hAnsi="Times New Roman" w:cs="Times New Roman"/>
        </w:rPr>
        <w:t>1%</w:t>
      </w:r>
      <w:r>
        <w:rPr>
          <w:rFonts w:ascii="SimSun" w:eastAsia="SimSun" w:hAnsi="SimSun" w:cs="SimSun"/>
        </w:rPr>
        <w:t>，主要用于生源质量调控及解决同分数考生的录取问题。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学校录取工作按照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的原则实施，在各省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招生主管部门统一组织下进行。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学校按照文史类、理工类、艺术类和体育单招分类录取考生。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学校根据本校在各省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的招生计划和考生报考情况确定调档比例。按照梯度志愿投档的批次，调阅考生档案的比例原则上控制在</w:t>
      </w:r>
      <w:r>
        <w:rPr>
          <w:rFonts w:ascii="Times New Roman" w:eastAsia="Times New Roman" w:hAnsi="Times New Roman" w:cs="Times New Roman"/>
        </w:rPr>
        <w:t>105%</w:t>
      </w:r>
      <w:r>
        <w:rPr>
          <w:rFonts w:ascii="SimSun" w:eastAsia="SimSun" w:hAnsi="SimSun" w:cs="SimSun"/>
        </w:rPr>
        <w:t>以内；按照平行志愿投档的批次，学校根据模拟投档情况在正式投档前完成计划调整，正式高档比例为</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按照梯度志愿投档的省份或批次，当第一志愿考生生源数不足时，可接受非第一志愿考生，按照投档成绩择优录取，若符合条件的非第一志愿考生生源仍不足，将征集志愿；按照平行志愿投档的省份或批次，未完成的计划将征集志愿，经所在地招生主管部门批准，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在思想政治品德考核和身体健康状况检查合格、统考成绩达到同批录取控制分数线，符合青海民族大学调档要求的情况下，专业录取按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将调档考生按总分从高到低排序，依次录取和安排专业；普通文、理科专业录取时，同等分数下按照单科成绩排序录取，其中文史类考生依次比较语文、文综、数学、外语，理工类考生依次比较数学、理综、语文、外语科目成绩排序；不分文理的省（市、自治区）考生依次比较语文数学外语成绩总和、语文数学成绩总和、语文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学校在调档时，承认各省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 xml:space="preserve">) </w:t>
      </w:r>
      <w:r>
        <w:rPr>
          <w:rFonts w:ascii="SimSun" w:eastAsia="SimSun" w:hAnsi="SimSun" w:cs="SimSun"/>
        </w:rPr>
        <w:t>招生主管部门根据教育部相关政策给予考生的政策性加分。同一考生如有多项政策性加分，只取其中幅度最大的一项分值，不累加。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学校民族语言类专业只招收用民族语言（藏文、蒙文）答卷的考生，其余专业不限民族比例。预科只招收少数民族考生。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学校艺术类、体育类、师范类专业提前录取，其余专业按各省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规定的相应批次录取。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学校艺术类专业招生在专业成绩、高考文化课成绩双过线的基础上，按专业成绩、文化课成绩各占</w:t>
      </w:r>
      <w:r>
        <w:rPr>
          <w:rFonts w:ascii="Times New Roman" w:eastAsia="Times New Roman" w:hAnsi="Times New Roman" w:cs="Times New Roman"/>
        </w:rPr>
        <w:t>50%</w:t>
      </w:r>
      <w:r>
        <w:rPr>
          <w:rFonts w:ascii="SimSun" w:eastAsia="SimSun" w:hAnsi="SimSun" w:cs="SimSun"/>
        </w:rPr>
        <w:t>的比例计算成绩，从高分到低分的顺序录取；体育教育专业录取时，对于进档考生，按照文化课成绩从高分到低分录取。（特殊情况按考生所在省级招办规定的录取规则执行）。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w:t>
      </w:r>
      <w:r>
        <w:rPr>
          <w:rFonts w:ascii="Times New Roman" w:eastAsia="Times New Roman" w:hAnsi="Times New Roman" w:cs="Times New Roman"/>
        </w:rPr>
        <w:t xml:space="preserve"> </w:t>
      </w:r>
      <w:r>
        <w:rPr>
          <w:rFonts w:ascii="SimSun" w:eastAsia="SimSun" w:hAnsi="SimSun" w:cs="SimSun"/>
        </w:rPr>
        <w:t>新生入学三个月内，学校将进行入学资格审查和身体健康状况复查。经复查不合格者，学校将视不同情况予以处理，直至取消入学资格。在校期间凡发现弄虚作假者，一律取消其入学资格。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学校艺术类、运动训练等招生事宜，依据教育部、国家体育总局有关规定和本校的招生简章执行。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学校本科专业学费收费标准：普通文经类：</w:t>
      </w:r>
      <w:r>
        <w:rPr>
          <w:rFonts w:ascii="Times New Roman" w:eastAsia="Times New Roman" w:hAnsi="Times New Roman" w:cs="Times New Roman"/>
        </w:rPr>
        <w:t>3820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年；普通文经类（外语）：</w:t>
      </w:r>
      <w:r>
        <w:rPr>
          <w:rFonts w:ascii="Times New Roman" w:eastAsia="Times New Roman" w:hAnsi="Times New Roman" w:cs="Times New Roman"/>
        </w:rPr>
        <w:t>4150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年；普通理学类：</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年；普通工学类：</w:t>
      </w:r>
      <w:r>
        <w:rPr>
          <w:rFonts w:ascii="Times New Roman" w:eastAsia="Times New Roman" w:hAnsi="Times New Roman" w:cs="Times New Roman"/>
        </w:rPr>
        <w:t>4420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年；普通医学类：</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年；普通艺术类专业：</w:t>
      </w:r>
      <w:r>
        <w:rPr>
          <w:rFonts w:ascii="Times New Roman" w:eastAsia="Times New Roman" w:hAnsi="Times New Roman" w:cs="Times New Roman"/>
        </w:rPr>
        <w:t>6350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年；师范、民族文经类：</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年；师范、民族文经（外语）：</w:t>
      </w:r>
      <w:r>
        <w:rPr>
          <w:rFonts w:ascii="Times New Roman" w:eastAsia="Times New Roman" w:hAnsi="Times New Roman" w:cs="Times New Roman"/>
        </w:rPr>
        <w:t>3120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年；师范、民族理学类：</w:t>
      </w:r>
      <w:r>
        <w:rPr>
          <w:rFonts w:ascii="Times New Roman" w:eastAsia="Times New Roman" w:hAnsi="Times New Roman" w:cs="Times New Roman"/>
        </w:rPr>
        <w:t>3350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年；师范、民族工学类：</w:t>
      </w:r>
      <w:r>
        <w:rPr>
          <w:rFonts w:ascii="Times New Roman" w:eastAsia="Times New Roman" w:hAnsi="Times New Roman" w:cs="Times New Roman"/>
        </w:rPr>
        <w:t>3600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年；师范、民族医学类：</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年；师范、民族艺术类：</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根据住宿条件的不同收取不同标准的住宿费用，一般为每学年</w:t>
      </w:r>
      <w:r>
        <w:rPr>
          <w:rFonts w:ascii="Times New Roman" w:eastAsia="Times New Roman" w:hAnsi="Times New Roman" w:cs="Times New Roman"/>
        </w:rPr>
        <w:t>1000</w:t>
      </w:r>
      <w:r>
        <w:rPr>
          <w:rFonts w:ascii="SimSun" w:eastAsia="SimSun" w:hAnsi="SimSun" w:cs="SimSun"/>
        </w:rPr>
        <w:t>－</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学校本科招生体检标准按照教育部、卫生部、中国残疾人联合会印发的《普通高等学校招生体检工作指导意见》及有关补充规定执行。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第二十二条学校设有民族类、师范类专业奖学金，</w:t>
      </w:r>
      <w:r>
        <w:rPr>
          <w:rFonts w:ascii="Times New Roman" w:eastAsia="Times New Roman" w:hAnsi="Times New Roman" w:cs="Times New Roman"/>
        </w:rPr>
        <w:t>“</w:t>
      </w:r>
      <w:r>
        <w:rPr>
          <w:rFonts w:ascii="SimSun" w:eastAsia="SimSun" w:hAnsi="SimSun" w:cs="SimSun"/>
        </w:rPr>
        <w:t>校内奖学金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丰田助学金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稻盛京瓷西部开发奖学金</w:t>
      </w:r>
      <w:r>
        <w:rPr>
          <w:rFonts w:ascii="Times New Roman" w:eastAsia="Times New Roman" w:hAnsi="Times New Roman" w:cs="Times New Roman"/>
        </w:rPr>
        <w:t>”</w:t>
      </w:r>
      <w:r>
        <w:rPr>
          <w:rFonts w:ascii="SimSun" w:eastAsia="SimSun" w:hAnsi="SimSun" w:cs="SimSun"/>
        </w:rPr>
        <w:t>等多种奖（助）学金，获奖学生每人每年可得到</w:t>
      </w:r>
      <w:r>
        <w:rPr>
          <w:rFonts w:ascii="Times New Roman" w:eastAsia="Times New Roman" w:hAnsi="Times New Roman" w:cs="Times New Roman"/>
        </w:rPr>
        <w:t>500</w:t>
      </w:r>
      <w:r>
        <w:rPr>
          <w:rFonts w:ascii="SimSun" w:eastAsia="SimSun" w:hAnsi="SimSun" w:cs="SimSun"/>
        </w:rPr>
        <w:t>至</w:t>
      </w:r>
      <w:r>
        <w:rPr>
          <w:rFonts w:ascii="Times New Roman" w:eastAsia="Times New Roman" w:hAnsi="Times New Roman" w:cs="Times New Roman"/>
        </w:rPr>
        <w:t>8000</w:t>
      </w:r>
      <w:r>
        <w:rPr>
          <w:rFonts w:ascii="SimSun" w:eastAsia="SimSun" w:hAnsi="SimSun" w:cs="SimSun"/>
        </w:rPr>
        <w:t>元不等的奖助学金。学校设有勤工助学岗位，家庭经济困难的学生可以申请勤工助学岗位。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学校招生工作严格落实教育部关于信息公开的相关要求，确保招生政策、招生章程、招生计划、考生资格、录取程序、录取结果、咨询及申诉渠道、违规事件处理结果、录取新生复查结果等信息按规定公开。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第二十四条学校不委托任何中介机构或个人进行招生录取工作，不收取国家规定外的任何费用。任何以</w:t>
      </w:r>
      <w:r>
        <w:rPr>
          <w:rFonts w:ascii="Times New Roman" w:eastAsia="Times New Roman" w:hAnsi="Times New Roman" w:cs="Times New Roman"/>
        </w:rPr>
        <w:t>“</w:t>
      </w:r>
      <w:r>
        <w:rPr>
          <w:rFonts w:ascii="SimSun" w:eastAsia="SimSun" w:hAnsi="SimSun" w:cs="SimSun"/>
        </w:rPr>
        <w:t>青海民族大学</w:t>
      </w:r>
      <w:r>
        <w:rPr>
          <w:rFonts w:ascii="Times New Roman" w:eastAsia="Times New Roman" w:hAnsi="Times New Roman" w:cs="Times New Roman"/>
        </w:rPr>
        <w:t>”</w:t>
      </w:r>
      <w:r>
        <w:rPr>
          <w:rFonts w:ascii="SimSun" w:eastAsia="SimSun" w:hAnsi="SimSun" w:cs="SimSun"/>
        </w:rPr>
        <w:t>名义进行非法招生的中介机构或个人，学校保留依法追究其责任的权利。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本章程公布后，如遇教育部、部分省份高考招生政策调整，学校以国家和上级有关政策规定为准。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本章程由青海民族大学教务处负责解释。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通讯地址：青海省西宁市八一中路</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联系单位：青海民族大学教务处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0971-8808501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0971-8808501</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810007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 mail: qhmd1074800@163.com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http://www.qhmu.edu.cn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招生平台：</w:t>
      </w:r>
      <w:r>
        <w:rPr>
          <w:rFonts w:ascii="Times New Roman" w:eastAsia="Times New Roman" w:hAnsi="Times New Roman" w:cs="Times New Roman"/>
        </w:rPr>
        <w:t xml:space="preserve">http://zhaosheng.qhmu.edu.cn/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年青海师范大学招生章程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青海柴达木职业技术学院招生章程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9.html" TargetMode="External" /><Relationship Id="rId11" Type="http://schemas.openxmlformats.org/officeDocument/2006/relationships/hyperlink" Target="http://www.gk114.com/a/gxzs/zszc/qinghai/2022/0519/22488.html" TargetMode="External" /><Relationship Id="rId12" Type="http://schemas.openxmlformats.org/officeDocument/2006/relationships/hyperlink" Target="http://www.gk114.com/a/gxzs/zszc/qinghai/2022/0519/22487.html" TargetMode="External" /><Relationship Id="rId13" Type="http://schemas.openxmlformats.org/officeDocument/2006/relationships/hyperlink" Target="http://www.gk114.com/a/gxzs/zszc/qinghai/2022/0519/22486.html" TargetMode="External" /><Relationship Id="rId14" Type="http://schemas.openxmlformats.org/officeDocument/2006/relationships/hyperlink" Target="http://www.gk114.com/a/gxzs/zszc/qinghai/2022/0519/22485.html" TargetMode="External" /><Relationship Id="rId15" Type="http://schemas.openxmlformats.org/officeDocument/2006/relationships/hyperlink" Target="http://www.gk114.com/a/gxzs/zszc/qinghai/2022/0519/22483.html" TargetMode="External" /><Relationship Id="rId16" Type="http://schemas.openxmlformats.org/officeDocument/2006/relationships/hyperlink" Target="http://www.gk114.com/a/gxzs/zszc/qinghai/2022/0519/22482.html" TargetMode="External" /><Relationship Id="rId17" Type="http://schemas.openxmlformats.org/officeDocument/2006/relationships/hyperlink" Target="http://www.gk114.com/a/gxzs/zszc/qinghai/2021/0604/1971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qinghai/2020/0615/16779.html" TargetMode="External" /><Relationship Id="rId5" Type="http://schemas.openxmlformats.org/officeDocument/2006/relationships/hyperlink" Target="http://www.gk114.com/a/gxzs/zszc/qinghai/2020/0615/16781.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92.html" TargetMode="External" /><Relationship Id="rId8" Type="http://schemas.openxmlformats.org/officeDocument/2006/relationships/hyperlink" Target="http://www.gk114.com/a/gxzs/zszc/qinghai/2022/0519/22491.html" TargetMode="External" /><Relationship Id="rId9" Type="http://schemas.openxmlformats.org/officeDocument/2006/relationships/hyperlink" Target="http://www.gk114.com/a/gxzs/zszc/qinghai/2022/0519/224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