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青海警官职业学院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255" w:after="255" w:line="495" w:lineRule="atLeast"/>
        <w:ind w:left="72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一、</w:t>
      </w:r>
      <w:r>
        <w:rPr>
          <w:rFonts w:ascii="FangSong" w:eastAsia="FangSong" w:hAnsi="FangSong" w:cs="FangSong"/>
          <w:b/>
          <w:bCs/>
          <w:color w:val="666666"/>
          <w:sz w:val="32"/>
          <w:szCs w:val="32"/>
        </w:rPr>
        <w:t>学院名称：</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青海警官职业学院（院校代码：12852）</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二、学院概况：</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青海警官职业学院成立于2000年3月，</w:t>
      </w:r>
      <w:r>
        <w:rPr>
          <w:rFonts w:ascii="FangSong" w:eastAsia="FangSong" w:hAnsi="FangSong" w:cs="FangSong"/>
          <w:color w:val="666666"/>
          <w:sz w:val="32"/>
          <w:szCs w:val="32"/>
        </w:rPr>
        <w:t>由原来的青海省人民警察学校和青海省司法警察学校，两所中专学校合并组建升格而成，由省公安厅主管，</w:t>
      </w:r>
      <w:r>
        <w:rPr>
          <w:rFonts w:ascii="FangSong" w:eastAsia="FangSong" w:hAnsi="FangSong" w:cs="FangSong"/>
          <w:color w:val="666666"/>
          <w:sz w:val="32"/>
          <w:szCs w:val="32"/>
        </w:rPr>
        <w:t>主要承担全省公安及政法人才学历教育和在职民警培训任务，为副厅级建制，内设行政部门7个，教学教辅部门10个。目前教授12名、副教授50名、讲师41名；硕士学位研究生70人；</w:t>
      </w:r>
      <w:r>
        <w:rPr>
          <w:rFonts w:ascii="FangSong" w:eastAsia="FangSong" w:hAnsi="FangSong" w:cs="FangSong"/>
          <w:color w:val="666666"/>
          <w:sz w:val="32"/>
          <w:szCs w:val="32"/>
        </w:rPr>
        <w:t>双师素质教师68人</w:t>
      </w:r>
      <w:bookmarkStart w:id="0" w:name="OLE_LINK1"/>
      <w:bookmarkEnd w:id="0"/>
      <w:r>
        <w:rPr>
          <w:rFonts w:ascii="FangSong" w:eastAsia="FangSong" w:hAnsi="FangSong" w:cs="FangSong"/>
          <w:color w:val="666666"/>
          <w:sz w:val="32"/>
          <w:szCs w:val="32"/>
        </w:rPr>
        <w:t>；</w:t>
      </w:r>
      <w:r>
        <w:rPr>
          <w:rFonts w:ascii="FangSong" w:eastAsia="FangSong" w:hAnsi="FangSong" w:cs="FangSong"/>
          <w:color w:val="666666"/>
          <w:sz w:val="32"/>
          <w:szCs w:val="32"/>
        </w:rPr>
        <w:t>小岛奖金</w:t>
      </w:r>
      <w:r>
        <w:rPr>
          <w:rFonts w:ascii="FangSong" w:eastAsia="FangSong" w:hAnsi="FangSong" w:cs="FangSong"/>
          <w:color w:val="666666"/>
          <w:sz w:val="32"/>
          <w:szCs w:val="32"/>
        </w:rPr>
        <w:t>获得者15人，省级骨干教师22人</w:t>
      </w:r>
      <w:r>
        <w:rPr>
          <w:rFonts w:ascii="FangSong" w:eastAsia="FangSong" w:hAnsi="FangSong" w:cs="FangSong"/>
          <w:color w:val="666666"/>
          <w:sz w:val="32"/>
          <w:szCs w:val="32"/>
        </w:rPr>
        <w:t>；</w:t>
      </w:r>
      <w:r>
        <w:rPr>
          <w:rFonts w:ascii="FangSong" w:eastAsia="FangSong" w:hAnsi="FangSong" w:cs="FangSong"/>
          <w:color w:val="666666"/>
          <w:sz w:val="32"/>
          <w:szCs w:val="32"/>
        </w:rPr>
        <w:t>院级骨干教师33人；专业带头人18人；专业带头人辅助人17人；国内访问学者10人。</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建院以来，学院紧紧围绕服务公安、政法队伍建设的需要，立足青海面向藏区，坚持“政治建校，政治建警”的办学方针，秉承“崇文尚武、立德树人”的校训精神，实施“特色建校、质量立校、文化兴校、科技强校”四大战略，打造汉藏双语教学特色品牌，促进内涵建设，教育训练质量不断提升。尤其是2016年</w:t>
      </w:r>
      <w:r>
        <w:rPr>
          <w:rFonts w:ascii="FangSong" w:eastAsia="FangSong" w:hAnsi="FangSong" w:cs="FangSong"/>
          <w:color w:val="666666"/>
          <w:sz w:val="32"/>
          <w:szCs w:val="32"/>
        </w:rPr>
        <w:t>第二届全国公安院校教学技能大赛中，</w:t>
      </w:r>
      <w:r>
        <w:rPr>
          <w:rFonts w:ascii="FangSong" w:eastAsia="FangSong" w:hAnsi="FangSong" w:cs="FangSong"/>
          <w:color w:val="666666"/>
          <w:sz w:val="32"/>
          <w:szCs w:val="32"/>
        </w:rPr>
        <w:t>参赛9名教师分别获1个一等奖、3个二等奖、5个三等奖，10名学生综合素质测评荣获团体三等奖。</w:t>
      </w:r>
      <w:r>
        <w:rPr>
          <w:rFonts w:ascii="FangSong" w:eastAsia="FangSong" w:hAnsi="FangSong" w:cs="FangSong"/>
          <w:color w:val="666666"/>
          <w:sz w:val="32"/>
          <w:szCs w:val="32"/>
        </w:rPr>
        <w:t>学院在抓好专业学历教育的同时，积极拓展在职民警培训工作，努力为公安政法机关服务，先后建设了</w:t>
      </w:r>
      <w:r>
        <w:rPr>
          <w:rFonts w:ascii="FangSong" w:eastAsia="FangSong" w:hAnsi="FangSong" w:cs="FangSong"/>
          <w:color w:val="666666"/>
          <w:sz w:val="32"/>
          <w:szCs w:val="32"/>
        </w:rPr>
        <w:t>青海省公安民警教育训练基地、青海省公安民警心理健康服务中心、青海省森林公安民警教育训练基地、青藏铁路公安局西宁公安处民警教育训练基地、西宁司法行政干部教育培训基地</w:t>
      </w:r>
      <w:r>
        <w:rPr>
          <w:rFonts w:ascii="FangSong" w:eastAsia="FangSong" w:hAnsi="FangSong" w:cs="FangSong"/>
          <w:color w:val="666666"/>
          <w:sz w:val="32"/>
          <w:szCs w:val="32"/>
        </w:rPr>
        <w:t>等5个</w:t>
      </w:r>
      <w:r>
        <w:rPr>
          <w:rFonts w:ascii="FangSong" w:eastAsia="FangSong" w:hAnsi="FangSong" w:cs="FangSong"/>
          <w:b/>
          <w:bCs/>
          <w:color w:val="666666"/>
          <w:sz w:val="32"/>
          <w:szCs w:val="32"/>
        </w:rPr>
        <w:t>省级教育培训基地</w:t>
      </w:r>
      <w:r>
        <w:rPr>
          <w:rFonts w:ascii="FangSong" w:eastAsia="FangSong" w:hAnsi="FangSong" w:cs="FangSong"/>
          <w:color w:val="666666"/>
          <w:sz w:val="32"/>
          <w:szCs w:val="32"/>
        </w:rPr>
        <w:t>。2013年10月、2015年5月、2015年7月公安部全国公安民警汉藏双语培训基地、国家反计算机入侵和防病毒研究中心青海教学基地及国家民委汉藏双语培训基地等</w:t>
      </w:r>
      <w:r>
        <w:rPr>
          <w:rFonts w:ascii="FangSong" w:eastAsia="FangSong" w:hAnsi="FangSong" w:cs="FangSong"/>
          <w:b/>
          <w:bCs/>
          <w:color w:val="666666"/>
          <w:sz w:val="32"/>
          <w:szCs w:val="32"/>
        </w:rPr>
        <w:t>3个国家级培训基地</w:t>
      </w:r>
      <w:r>
        <w:rPr>
          <w:rFonts w:ascii="FangSong" w:eastAsia="FangSong" w:hAnsi="FangSong" w:cs="FangSong"/>
          <w:color w:val="666666"/>
          <w:sz w:val="32"/>
          <w:szCs w:val="32"/>
        </w:rPr>
        <w:t>相继在学院挂牌，学院公安教育训练工作迎来了新的发展机遇。</w:t>
      </w:r>
    </w:p>
    <w:p>
      <w:pPr>
        <w:pBdr>
          <w:top w:val="none" w:sz="0" w:space="0" w:color="auto"/>
          <w:left w:val="none" w:sz="0" w:space="0" w:color="auto"/>
          <w:bottom w:val="none" w:sz="0" w:space="0" w:color="auto"/>
          <w:right w:val="none" w:sz="0" w:space="0" w:color="auto"/>
        </w:pBdr>
        <w:spacing w:before="0" w:after="0" w:line="42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为贯彻落实中央深化司法体制改革和全面深化公安改革的部署要求，适应人民警察招录培养制度改革和建立公安院校招生与公安机关招警协调机制的要求，学院进一步明确办学定位，及时调整招生思路，确保学院成为公安队伍补充警力的主渠道。2015年起，我院公安专业被纳入公安招录培养制度改革的范围，我院每年新录取的公安专业学生名单要报送省级公务员主管部门备案，享受公安机关人民警察招录培养制度改革有关政策。</w:t>
      </w:r>
    </w:p>
    <w:p>
      <w:pPr>
        <w:pBdr>
          <w:top w:val="none" w:sz="0" w:space="0" w:color="auto"/>
          <w:left w:val="none" w:sz="0" w:space="0" w:color="auto"/>
          <w:bottom w:val="none" w:sz="0" w:space="0" w:color="auto"/>
          <w:right w:val="none" w:sz="0" w:space="0" w:color="auto"/>
        </w:pBdr>
        <w:spacing w:before="0" w:after="0" w:line="420" w:lineRule="atLeast"/>
        <w:ind w:left="0" w:right="0" w:firstLine="405"/>
        <w:rPr>
          <w:rFonts w:ascii="Microsoft YaHei" w:eastAsia="Microsoft YaHei" w:hAnsi="Microsoft YaHei" w:cs="Microsoft YaHei"/>
          <w:color w:val="666666"/>
          <w:sz w:val="21"/>
          <w:szCs w:val="21"/>
        </w:rPr>
      </w:pPr>
      <w:r>
        <w:rPr>
          <w:color w:val="FF0000"/>
          <w:sz w:val="21"/>
          <w:szCs w:val="21"/>
        </w:rPr>
        <w:t> </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三、2018年招生专业及学制：</w:t>
      </w: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公安类专业（三年制大专）：信息网络安全监察</w:t>
      </w:r>
      <w:r>
        <w:rPr>
          <w:rFonts w:ascii="FangSong" w:eastAsia="FangSong" w:hAnsi="FangSong" w:cs="FangSong"/>
          <w:color w:val="666666"/>
          <w:sz w:val="32"/>
          <w:szCs w:val="32"/>
        </w:rPr>
        <w:t>、刑事科学技术</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法律类专业（三年制大专）：刑事执行、法律事务（汉藏双语）、社区矫正</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四、招生对象：</w:t>
      </w: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报考我院三年制大专各类专业的考生必须是参加2018年全国普通高考且年龄在22周岁以下的（少数民族考生不超过23周岁）应届或往届高中毕业生。</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五、报考条件：</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（一）公安类专业</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政治条件。除按规定标准进行政治思想品德考核外，还必须经过公安机关的政治审查。强调考生本人思想进步、品德优良、作风正派，有较强的组织纪律性和法制观念。</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有下列情形之一的，属政审不合格：</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（1）曾受过刑事处罚、劳动教养、少年管教，或者近五年曾受过治安处罚的；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（2）有违法犯罪嫌疑正在被政法机关侦查、控制的；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（3）曾受过开除学籍、团籍或者党籍纪律处分，或者近三年曾受过记过以上纪律处分的；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（4）曾参加过“法轮功”等邪教和其他非法组织，或者带有黑社会性质组织的；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（5）有过吸毒史的；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（6）直系亲属和关系密切的旁系亲属中有被判处死刑或因危害国家安全罪被判刑，或因其他犯罪正在服刑的；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（7）直系亲属和关系密切的旁系亲属中有正在被政法机关侦查、控制的犯罪嫌疑人，或有“法轮功”等邪教和其他非法组织的骨干分子或顽固不化、继续坚持错误立场的；</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（8）其他不宜录取的情形。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身体条件。除执行普通高等学校招生身体健康状况标准外，还应符合下列条件：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男性考生身高一般不低于1.70米，体重不低于50公斤；女性考生身高一般不低于1.60米，体重不低于45公斤；身体匀称；双眼裸视力均不低于4.8。无色盲、色弱；两耳无重听；无口吃；五官端正，面部无明显特征和缺陷（如唇裂、对眼、斜眼、斜颈、各种疤麻等），嗅觉不迟钝、无鸡胸、无腋臭，无严重静脉曲张，无明显八字步、罗圈腿，无重度平跖足（平脚板），无纹身、少白头、驼背，无各种残疾，直系血亲无精神病史。</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如有变动按青海省高等学校招生委员会、青海省司法厅、青海省公安厅政治部相关通知要求执行。</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、体能条件：</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凡报考我院信息网络安全监察、刑事科学技术、刑事技术专业的考生，</w:t>
      </w:r>
      <w:r>
        <w:rPr>
          <w:rFonts w:ascii="FangSong" w:eastAsia="FangSong" w:hAnsi="FangSong" w:cs="FangSong"/>
          <w:color w:val="666666"/>
          <w:sz w:val="32"/>
          <w:szCs w:val="32"/>
        </w:rPr>
        <w:t>必须参加由省招委和公安厅统一组织的面试和体能测试，且成绩合格。合格标准所称以上、以内均包括本数。具体见附表1：</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附表1：</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110"/>
        <w:gridCol w:w="665"/>
        <w:gridCol w:w="755"/>
        <w:gridCol w:w="1295"/>
        <w:gridCol w:w="1025"/>
        <w:gridCol w:w="665"/>
        <w:gridCol w:w="755"/>
        <w:gridCol w:w="1295"/>
        <w:gridCol w:w="1025"/>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35"/>
        </w:trPr>
        <w:tc>
          <w:tcPr>
            <w:tcW w:w="144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性  别</w:t>
            </w:r>
          </w:p>
        </w:tc>
        <w:tc>
          <w:tcPr>
            <w:tcW w:w="4760" w:type="dxa"/>
            <w:gridSpan w:val="4"/>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男  子</w:t>
            </w:r>
          </w:p>
        </w:tc>
        <w:tc>
          <w:tcPr>
            <w:tcW w:w="4565" w:type="dxa"/>
            <w:gridSpan w:val="4"/>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女  子</w:t>
            </w:r>
          </w:p>
        </w:tc>
      </w:tr>
      <w:tr>
        <w:tblPrEx>
          <w:tblW w:w="8655" w:type="dxa"/>
          <w:tblInd w:w="165" w:type="dxa"/>
          <w:tblCellMar>
            <w:top w:w="0" w:type="dxa"/>
            <w:left w:w="0" w:type="dxa"/>
            <w:bottom w:w="0" w:type="dxa"/>
            <w:right w:w="0" w:type="dxa"/>
          </w:tblCellMar>
        </w:tblPrEx>
        <w:trPr>
          <w:trHeight w:val="435"/>
        </w:trPr>
        <w:tc>
          <w:tcPr>
            <w:tcW w:w="14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测试项目</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50</w:t>
            </w:r>
            <w:r>
              <w:rPr>
                <w:rFonts w:ascii="SimSun" w:eastAsia="SimSun" w:hAnsi="SimSun" w:cs="SimSun"/>
                <w:b w:val="0"/>
                <w:bCs w:val="0"/>
                <w:i w:val="0"/>
                <w:iCs w:val="0"/>
                <w:smallCaps w:val="0"/>
                <w:color w:val="666666"/>
                <w:sz w:val="18"/>
                <w:szCs w:val="18"/>
              </w:rPr>
              <w:t>米</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1000</w:t>
            </w:r>
            <w:r>
              <w:rPr>
                <w:rFonts w:ascii="SimSun" w:eastAsia="SimSun" w:hAnsi="SimSun" w:cs="SimSun"/>
                <w:b w:val="0"/>
                <w:bCs w:val="0"/>
                <w:i w:val="0"/>
                <w:iCs w:val="0"/>
                <w:smallCaps w:val="0"/>
                <w:color w:val="666666"/>
                <w:sz w:val="18"/>
                <w:szCs w:val="18"/>
              </w:rPr>
              <w:t>米</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俯卧撑</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立定跳远</w:t>
            </w:r>
          </w:p>
        </w:tc>
        <w:tc>
          <w:tcPr>
            <w:tcW w:w="11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50</w:t>
            </w:r>
            <w:r>
              <w:rPr>
                <w:rFonts w:ascii="SimSun" w:eastAsia="SimSun" w:hAnsi="SimSun" w:cs="SimSun"/>
                <w:b w:val="0"/>
                <w:bCs w:val="0"/>
                <w:i w:val="0"/>
                <w:iCs w:val="0"/>
                <w:smallCaps w:val="0"/>
                <w:color w:val="666666"/>
                <w:sz w:val="18"/>
                <w:szCs w:val="18"/>
              </w:rPr>
              <w:t>米</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800</w:t>
            </w:r>
            <w:r>
              <w:rPr>
                <w:rFonts w:ascii="SimSun" w:eastAsia="SimSun" w:hAnsi="SimSun" w:cs="SimSun"/>
                <w:b w:val="0"/>
                <w:bCs w:val="0"/>
                <w:i w:val="0"/>
                <w:iCs w:val="0"/>
                <w:smallCaps w:val="0"/>
                <w:color w:val="666666"/>
                <w:sz w:val="18"/>
                <w:szCs w:val="18"/>
              </w:rPr>
              <w:t>米</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仰卧起坐</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立定跳远</w:t>
            </w:r>
          </w:p>
        </w:tc>
      </w:tr>
      <w:tr>
        <w:tblPrEx>
          <w:tblW w:w="8655" w:type="dxa"/>
          <w:tblInd w:w="165" w:type="dxa"/>
          <w:tblCellMar>
            <w:top w:w="0" w:type="dxa"/>
            <w:left w:w="0" w:type="dxa"/>
            <w:bottom w:w="0" w:type="dxa"/>
            <w:right w:w="0" w:type="dxa"/>
          </w:tblCellMar>
        </w:tblPrEx>
        <w:trPr>
          <w:trHeight w:val="1335"/>
        </w:trPr>
        <w:tc>
          <w:tcPr>
            <w:tcW w:w="14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合格标准</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7</w:t>
            </w:r>
            <w:r>
              <w:rPr>
                <w:rFonts w:ascii="SimSun" w:eastAsia="SimSun" w:hAnsi="SimSun" w:cs="SimSun"/>
                <w:b w:val="0"/>
                <w:bCs w:val="0"/>
                <w:i w:val="0"/>
                <w:iCs w:val="0"/>
                <w:smallCaps w:val="0"/>
                <w:color w:val="666666"/>
                <w:sz w:val="18"/>
                <w:szCs w:val="18"/>
              </w:rPr>
              <w:t>〞1</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以内</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4′05</w:t>
            </w:r>
            <w:r>
              <w:rPr>
                <w:rFonts w:ascii="SimSun" w:eastAsia="SimSun" w:hAnsi="SimSun" w:cs="SimSun"/>
                <w:b w:val="0"/>
                <w:bCs w:val="0"/>
                <w:i w:val="0"/>
                <w:iCs w:val="0"/>
                <w:smallCaps w:val="0"/>
                <w:color w:val="666666"/>
                <w:sz w:val="18"/>
                <w:szCs w:val="18"/>
              </w:rPr>
              <w:t>〞</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以内</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w:t>
            </w:r>
            <w:r>
              <w:rPr>
                <w:rFonts w:ascii="SimSun" w:eastAsia="SimSun" w:hAnsi="SimSun" w:cs="SimSun"/>
                <w:b w:val="0"/>
                <w:bCs w:val="0"/>
                <w:i w:val="0"/>
                <w:iCs w:val="0"/>
                <w:smallCaps w:val="0"/>
                <w:color w:val="666666"/>
                <w:sz w:val="18"/>
                <w:szCs w:val="18"/>
              </w:rPr>
              <w:t>秒钟内</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完成6次以上</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2.2</w:t>
            </w:r>
            <w:r>
              <w:rPr>
                <w:rFonts w:ascii="SimSun" w:eastAsia="SimSun" w:hAnsi="SimSun" w:cs="SimSun"/>
                <w:b w:val="0"/>
                <w:bCs w:val="0"/>
                <w:i w:val="0"/>
                <w:iCs w:val="0"/>
                <w:smallCaps w:val="0"/>
                <w:color w:val="666666"/>
                <w:sz w:val="18"/>
                <w:szCs w:val="18"/>
              </w:rPr>
              <w:t>米</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以上</w:t>
            </w:r>
          </w:p>
        </w:tc>
        <w:tc>
          <w:tcPr>
            <w:tcW w:w="11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8</w:t>
            </w:r>
            <w:r>
              <w:rPr>
                <w:rFonts w:ascii="SimSun" w:eastAsia="SimSun" w:hAnsi="SimSun" w:cs="SimSun"/>
                <w:b w:val="0"/>
                <w:bCs w:val="0"/>
                <w:i w:val="0"/>
                <w:iCs w:val="0"/>
                <w:smallCaps w:val="0"/>
                <w:color w:val="666666"/>
                <w:sz w:val="18"/>
                <w:szCs w:val="18"/>
              </w:rPr>
              <w:t>〞6</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以内</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w:t>
            </w:r>
            <w:r>
              <w:rPr>
                <w:rFonts w:ascii="SimSun" w:eastAsia="SimSun" w:hAnsi="SimSun" w:cs="SimSun"/>
                <w:b w:val="0"/>
                <w:bCs w:val="0"/>
                <w:i w:val="0"/>
                <w:iCs w:val="0"/>
                <w:smallCaps w:val="0"/>
                <w:color w:val="666666"/>
                <w:sz w:val="18"/>
                <w:szCs w:val="18"/>
              </w:rPr>
              <w:t>〞</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以内</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w:t>
            </w:r>
            <w:r>
              <w:rPr>
                <w:rFonts w:ascii="SimSun" w:eastAsia="SimSun" w:hAnsi="SimSun" w:cs="SimSun"/>
                <w:b w:val="0"/>
                <w:bCs w:val="0"/>
                <w:i w:val="0"/>
                <w:iCs w:val="0"/>
                <w:smallCaps w:val="0"/>
                <w:color w:val="666666"/>
                <w:sz w:val="18"/>
                <w:szCs w:val="18"/>
              </w:rPr>
              <w:t>秒钟内</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完成5次以上</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1.5</w:t>
            </w:r>
            <w:r>
              <w:rPr>
                <w:rFonts w:ascii="SimSun" w:eastAsia="SimSun" w:hAnsi="SimSun" w:cs="SimSun"/>
                <w:b w:val="0"/>
                <w:bCs w:val="0"/>
                <w:i w:val="0"/>
                <w:iCs w:val="0"/>
                <w:smallCaps w:val="0"/>
                <w:color w:val="666666"/>
                <w:sz w:val="18"/>
                <w:szCs w:val="18"/>
              </w:rPr>
              <w:t>米</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以上</w:t>
            </w:r>
          </w:p>
        </w:tc>
      </w:tr>
    </w:tbl>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（二）法律类专业</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由于学院实行警务化管理，法律类专业考生招生条件除按照教育部普通高等学校招生有关规定外，参照公安部和教育部联合下发的《公安普通高等学校招生工作暂行办法》（公政治[2000]137号）规定执行。</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六、收费标准：</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学</w:t>
      </w:r>
      <w:r>
        <w:rPr>
          <w:rFonts w:ascii="Calibri" w:eastAsia="Calibri" w:hAnsi="Calibri" w:cs="Calibri"/>
          <w:color w:val="666666"/>
          <w:sz w:val="32"/>
          <w:szCs w:val="32"/>
        </w:rPr>
        <w:t> </w:t>
      </w:r>
      <w:r>
        <w:rPr>
          <w:rFonts w:ascii="FangSong" w:eastAsia="FangSong" w:hAnsi="FangSong" w:cs="FangSong"/>
          <w:color w:val="666666"/>
          <w:sz w:val="32"/>
          <w:szCs w:val="32"/>
        </w:rPr>
        <w:t xml:space="preserve"> 费：</w:t>
      </w:r>
    </w:p>
    <w:p>
      <w:pPr>
        <w:pBdr>
          <w:top w:val="none" w:sz="0" w:space="0" w:color="auto"/>
          <w:left w:val="none" w:sz="0" w:space="0" w:color="auto"/>
          <w:bottom w:val="none" w:sz="0" w:space="0" w:color="auto"/>
          <w:right w:val="none" w:sz="0" w:space="0" w:color="auto"/>
        </w:pBdr>
        <w:spacing w:before="0" w:after="0" w:line="495" w:lineRule="atLeast"/>
        <w:ind w:left="0" w:right="0" w:firstLine="79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青海省公办普通高校学费将进行调整，具体标准待青海省政府批准后实施</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七、报考及录取</w:t>
      </w:r>
      <w:r>
        <w:rPr>
          <w:rFonts w:ascii="Calibri" w:eastAsia="Calibri" w:hAnsi="Calibri" w:cs="Calibri"/>
          <w:b/>
          <w:bCs/>
          <w:color w:val="666666"/>
          <w:sz w:val="32"/>
          <w:szCs w:val="32"/>
        </w:rPr>
        <w:t>      </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凡报考我院各类专业的应届或往届高中毕业生，均需在户口所在地的招生办公室填报入学志愿，并经过当地公安机关的政治审查（出具政审意见）。考生参加公安院校生源选拔时需携带由公安机关出具政审意见的《公安（司法）普通高等院校招生政审表》。</w:t>
      </w:r>
    </w:p>
    <w:p>
      <w:pPr>
        <w:pBdr>
          <w:top w:val="none" w:sz="0" w:space="0" w:color="auto"/>
          <w:left w:val="none" w:sz="0" w:space="0" w:color="auto"/>
          <w:bottom w:val="none" w:sz="0" w:space="0" w:color="auto"/>
          <w:right w:val="none" w:sz="0" w:space="0" w:color="auto"/>
        </w:pBdr>
        <w:spacing w:before="0" w:after="0" w:line="36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志愿报考我院公安类专业（信息网络安全监察、刑事科学技术)和法律类刑事执行专业的考生必须参加省招委和省公安厅统一组织的公安院校生源选拔，填报志愿时在提前专科批次填报我院相应公安专业，专业服从。录取时，在面试、体能测试、体检和政审合格的基础上，考试成绩达到录取控制分数线以上，根据专业要求，德智体全面衡量，择优录取。女生按本专业招生人数的15%录取。</w:t>
      </w:r>
    </w:p>
    <w:p>
      <w:pPr>
        <w:pBdr>
          <w:top w:val="none" w:sz="0" w:space="0" w:color="auto"/>
          <w:left w:val="none" w:sz="0" w:space="0" w:color="auto"/>
          <w:bottom w:val="none" w:sz="0" w:space="0" w:color="auto"/>
          <w:right w:val="none" w:sz="0" w:space="0" w:color="auto"/>
        </w:pBdr>
        <w:spacing w:before="0" w:after="0" w:line="36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志愿报考我院法律事务（汉藏双语）专业、社区矫正专业的进档生，根据考生考试成绩、身体条件按照专业志愿优先的原则从高分到低分择优录取，有意报考我院的考生，建议把我院作为A志愿填报，专业服从。服从专业调剂的将调剂录取，凡来我院就读态度不明朗或不能确认来校就读的考生，我院有权不予录取。青海省内女生均按本专业招生人数的30%录取，如有变动按省招办规定执行。</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八、奖学金、生活补贴及助学贷款：</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（一）在校品学兼优的学生可享受学院奖学金；</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（二）在校品学兼优的贫困生可享受国家助学金；</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（三）家庭经济困难的学生可通过一定程序申请国家生源地助学贷款。</w:t>
      </w:r>
    </w:p>
    <w:p>
      <w:pPr>
        <w:pBdr>
          <w:top w:val="none" w:sz="0" w:space="0" w:color="auto"/>
          <w:left w:val="none" w:sz="0" w:space="0" w:color="auto"/>
          <w:bottom w:val="none" w:sz="0" w:space="0" w:color="auto"/>
          <w:right w:val="none" w:sz="0" w:space="0" w:color="auto"/>
        </w:pBdr>
        <w:spacing w:before="255" w:after="255" w:line="49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九、注意事项：</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志愿报考我院公安类专业和刑事执行专业的考生必须在省招委规定的时间内来学院参加省招委和省公安厅统一组织的公安院校生源选拔即招生政审、面试、体能测试和体检。由于我院公安专业是提前专科批次录取，考生须到当地招办领取《公安（司法）普通高等院校招生政审表》和《公安（司法）普通高等院校招生面试、体能测试表》，并在填报高考志愿时在提前专科批次填报我院相应的公安类专业。</w:t>
      </w:r>
    </w:p>
    <w:p>
      <w:pPr>
        <w:pBdr>
          <w:top w:val="none" w:sz="0" w:space="0" w:color="auto"/>
          <w:left w:val="none" w:sz="0" w:space="0" w:color="auto"/>
          <w:bottom w:val="none" w:sz="0" w:space="0" w:color="auto"/>
          <w:right w:val="none" w:sz="0" w:space="0" w:color="auto"/>
        </w:pBdr>
        <w:spacing w:before="0" w:after="0" w:line="495" w:lineRule="atLeast"/>
        <w:ind w:left="0" w:right="0" w:firstLine="7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（二）录取前，学院按时公布考生面试、体检、体能测试和政审结果。</w:t>
      </w:r>
    </w:p>
    <w:p>
      <w:pPr>
        <w:pBdr>
          <w:top w:val="none" w:sz="0" w:space="0" w:color="auto"/>
          <w:left w:val="none" w:sz="0" w:space="0" w:color="auto"/>
          <w:bottom w:val="none" w:sz="0" w:space="0" w:color="auto"/>
          <w:right w:val="none" w:sz="0" w:space="0" w:color="auto"/>
        </w:pBdr>
        <w:spacing w:before="0" w:after="0" w:line="495" w:lineRule="atLeast"/>
        <w:ind w:left="0" w:right="0" w:firstLine="7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（三）新生开学两周不报到视为自动放弃学籍,学院根据学籍管理规定取消其入学资格。</w:t>
      </w:r>
    </w:p>
    <w:p>
      <w:pPr>
        <w:pBdr>
          <w:top w:val="none" w:sz="0" w:space="0" w:color="auto"/>
          <w:left w:val="none" w:sz="0" w:space="0" w:color="auto"/>
          <w:bottom w:val="none" w:sz="0" w:space="0" w:color="auto"/>
          <w:right w:val="none" w:sz="0" w:space="0" w:color="auto"/>
        </w:pBdr>
        <w:spacing w:before="0" w:after="0" w:line="495" w:lineRule="atLeast"/>
        <w:ind w:left="0" w:right="0" w:firstLine="7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（四）新生入校后，学院将对新生进行严格复查，对不符合录取条件或有舞弊行为的，取消其入学资格，退回原户口所在地。</w:t>
      </w:r>
    </w:p>
    <w:p>
      <w:pPr>
        <w:pBdr>
          <w:top w:val="none" w:sz="0" w:space="0" w:color="auto"/>
          <w:left w:val="none" w:sz="0" w:space="0" w:color="auto"/>
          <w:bottom w:val="none" w:sz="0" w:space="0" w:color="auto"/>
          <w:right w:val="none" w:sz="0" w:space="0" w:color="auto"/>
        </w:pBdr>
        <w:spacing w:before="0" w:after="0" w:line="36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（四）本章程的解释权属学院招生办公室。如有变动按省招办规定执行。</w:t>
      </w:r>
    </w:p>
    <w:p>
      <w:pPr>
        <w:pBdr>
          <w:top w:val="none" w:sz="0" w:space="0" w:color="auto"/>
          <w:left w:val="none" w:sz="0" w:space="0" w:color="auto"/>
          <w:bottom w:val="none" w:sz="0" w:space="0" w:color="auto"/>
          <w:right w:val="none" w:sz="0" w:space="0" w:color="auto"/>
        </w:pBdr>
        <w:spacing w:before="0" w:after="0" w:line="495" w:lineRule="atLeast"/>
        <w:ind w:left="0" w:right="0" w:firstLine="7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地址：青海省西宁市城中区建新巷22号</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乘17、18、19、21、24、31、82路等公共汽车到“南山路东站”下车，沿建新巷往南走200米即到。</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邮编：</w:t>
      </w:r>
      <w:r>
        <w:rPr>
          <w:rFonts w:ascii="SimSun" w:eastAsia="SimSun" w:hAnsi="SimSun" w:cs="SimSun"/>
          <w:color w:val="666666"/>
          <w:sz w:val="32"/>
          <w:szCs w:val="32"/>
        </w:rPr>
        <w:t>810000</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电话：</w:t>
      </w:r>
      <w:r>
        <w:rPr>
          <w:rFonts w:ascii="SimSun" w:eastAsia="SimSun" w:hAnsi="SimSun" w:cs="SimSun"/>
          <w:color w:val="666666"/>
          <w:sz w:val="32"/>
          <w:szCs w:val="32"/>
        </w:rPr>
        <w:t>0971</w:t>
      </w:r>
      <w:r>
        <w:rPr>
          <w:rFonts w:ascii="SimSun" w:eastAsia="SimSun" w:hAnsi="SimSun" w:cs="SimSun"/>
          <w:color w:val="666666"/>
          <w:sz w:val="32"/>
          <w:szCs w:val="32"/>
        </w:rPr>
        <w:t>—8232355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电子邮箱：151381393@qq.com</w:t>
      </w:r>
      <w:r>
        <w:rPr>
          <w:rFonts w:ascii="FangSong" w:eastAsia="FangSong" w:hAnsi="FangSong" w:cs="FangSong"/>
          <w:color w:val="666666"/>
          <w:sz w:val="32"/>
          <w:szCs w:val="32"/>
        </w:rPr>
        <w:br/>
      </w:r>
      <w:r>
        <w:rPr>
          <w:rFonts w:ascii="SimSun" w:eastAsia="SimSun" w:hAnsi="SimSun" w:cs="SimSun"/>
          <w:color w:val="666666"/>
          <w:sz w:val="32"/>
          <w:szCs w:val="32"/>
        </w:rPr>
        <w:t>  </w:t>
      </w:r>
      <w:r>
        <w:rPr>
          <w:rFonts w:ascii="FangSong" w:eastAsia="FangSong" w:hAnsi="FangSong" w:cs="FangSong"/>
          <w:color w:val="666666"/>
          <w:sz w:val="32"/>
          <w:szCs w:val="32"/>
        </w:rPr>
        <w:t>学院网站：</w:t>
      </w:r>
      <w:hyperlink r:id="rId4" w:history="1">
        <w:r>
          <w:rPr>
            <w:rFonts w:ascii="FangSong" w:eastAsia="FangSong" w:hAnsi="FangSong" w:cs="FangSong"/>
            <w:color w:val="0000FF"/>
            <w:sz w:val="21"/>
            <w:szCs w:val="21"/>
            <w:u w:val="single" w:color="666666"/>
          </w:rPr>
          <w:t>http://www.qhjyedu.com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90.html" TargetMode="External" /><Relationship Id="rId11" Type="http://schemas.openxmlformats.org/officeDocument/2006/relationships/hyperlink" Target="http://www.gk114.com/a/gxzs/zszc/qinghai/2022/0519/22489.html" TargetMode="External" /><Relationship Id="rId12" Type="http://schemas.openxmlformats.org/officeDocument/2006/relationships/hyperlink" Target="http://www.gk114.com/a/gxzs/zszc/qinghai/2022/0519/22488.html" TargetMode="External" /><Relationship Id="rId13" Type="http://schemas.openxmlformats.org/officeDocument/2006/relationships/hyperlink" Target="http://www.gk114.com/a/gxzs/zszc/qinghai/2022/0519/22487.html" TargetMode="External" /><Relationship Id="rId14" Type="http://schemas.openxmlformats.org/officeDocument/2006/relationships/hyperlink" Target="http://www.gk114.com/a/gxzs/zszc/qinghai/2022/0519/22486.html" TargetMode="External" /><Relationship Id="rId15" Type="http://schemas.openxmlformats.org/officeDocument/2006/relationships/hyperlink" Target="http://www.gk114.com/a/gxzs/zszc/qinghai/2022/0519/22485.html" TargetMode="External" /><Relationship Id="rId16" Type="http://schemas.openxmlformats.org/officeDocument/2006/relationships/hyperlink" Target="http://www.gk114.com/a/gxzs/zszc/qinghai/2022/0519/22484.html" TargetMode="External" /><Relationship Id="rId17" Type="http://schemas.openxmlformats.org/officeDocument/2006/relationships/hyperlink" Target="http://www.gk114.com/a/gxzs/zszc/qinghai/2022/0519/22483.html" TargetMode="External" /><Relationship Id="rId18" Type="http://schemas.openxmlformats.org/officeDocument/2006/relationships/hyperlink" Target="http://www.gk114.com/a/gxzs/zszc/qinghai/2021/0604/1971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qhjyedu.com/" TargetMode="External" /><Relationship Id="rId5" Type="http://schemas.openxmlformats.org/officeDocument/2006/relationships/hyperlink" Target="http://www.gk114.com/a/gxzs/zszc/qinghai/2019/0303/7081.html" TargetMode="External" /><Relationship Id="rId6" Type="http://schemas.openxmlformats.org/officeDocument/2006/relationships/hyperlink" Target="http://www.gk114.com/a/gxzs/zszc/qinghai/2019/0303/7083.html" TargetMode="External" /><Relationship Id="rId7" Type="http://schemas.openxmlformats.org/officeDocument/2006/relationships/hyperlink" Target="http://www.gk114.com/a/gxzs/zszc/qinghai/" TargetMode="External" /><Relationship Id="rId8" Type="http://schemas.openxmlformats.org/officeDocument/2006/relationships/hyperlink" Target="http://www.gk114.com/a/gxzs/zszc/qinghai/2022/0519/22492.html" TargetMode="External" /><Relationship Id="rId9" Type="http://schemas.openxmlformats.org/officeDocument/2006/relationships/hyperlink" Target="http://www.gk114.com/a/gxzs/zszc/qinghai/2022/0519/224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