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鞍山师范学院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一、学校自然情况说明</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1</w:t>
      </w:r>
      <w:r>
        <w:rPr>
          <w:rFonts w:ascii="FangSong" w:eastAsia="FangSong" w:hAnsi="FangSong" w:cs="FangSong"/>
          <w:b/>
          <w:bCs/>
          <w:color w:val="666666"/>
          <w:sz w:val="30"/>
          <w:szCs w:val="30"/>
        </w:rPr>
        <w:t>、学校全称：</w:t>
      </w:r>
      <w:r>
        <w:rPr>
          <w:rFonts w:ascii="FangSong" w:eastAsia="FangSong" w:hAnsi="FangSong" w:cs="FangSong"/>
          <w:color w:val="666666"/>
          <w:sz w:val="30"/>
          <w:szCs w:val="30"/>
        </w:rPr>
        <w:t>鞍山师范学院</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2</w:t>
      </w:r>
      <w:r>
        <w:rPr>
          <w:rFonts w:ascii="FangSong" w:eastAsia="FangSong" w:hAnsi="FangSong" w:cs="FangSong"/>
          <w:b/>
          <w:bCs/>
          <w:color w:val="666666"/>
          <w:sz w:val="30"/>
          <w:szCs w:val="30"/>
        </w:rPr>
        <w:t>、办学地点及校址：</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本科（除中职升高职本科学前教育专业的其他本科专业）：辽宁省鞍山市铁东区平安街43号 邮编：114007</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高职（专科）（包括本科的中职升高职本科学前教育专业）：辽宁省鞍山市千山区千山西路690号 邮编：114016</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3</w:t>
      </w:r>
      <w:r>
        <w:rPr>
          <w:rFonts w:ascii="FangSong" w:eastAsia="FangSong" w:hAnsi="FangSong" w:cs="FangSong"/>
          <w:b/>
          <w:bCs/>
          <w:color w:val="666666"/>
          <w:sz w:val="30"/>
          <w:szCs w:val="30"/>
        </w:rPr>
        <w:t>、办学类型：</w:t>
      </w:r>
      <w:r>
        <w:rPr>
          <w:rFonts w:ascii="FangSong" w:eastAsia="FangSong" w:hAnsi="FangSong" w:cs="FangSong"/>
          <w:color w:val="666666"/>
          <w:sz w:val="30"/>
          <w:szCs w:val="30"/>
        </w:rPr>
        <w:t>普通高等学校(公办)</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4</w:t>
      </w:r>
      <w:r>
        <w:rPr>
          <w:rFonts w:ascii="FangSong" w:eastAsia="FangSong" w:hAnsi="FangSong" w:cs="FangSong"/>
          <w:b/>
          <w:bCs/>
          <w:color w:val="666666"/>
          <w:sz w:val="30"/>
          <w:szCs w:val="30"/>
        </w:rPr>
        <w:t>、办学层次：</w:t>
      </w:r>
      <w:r>
        <w:rPr>
          <w:rFonts w:ascii="FangSong" w:eastAsia="FangSong" w:hAnsi="FangSong" w:cs="FangSong"/>
          <w:color w:val="666666"/>
          <w:sz w:val="30"/>
          <w:szCs w:val="30"/>
        </w:rPr>
        <w:t>本科、高职（专科）</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5</w:t>
      </w:r>
      <w:r>
        <w:rPr>
          <w:rFonts w:ascii="FangSong" w:eastAsia="FangSong" w:hAnsi="FangSong" w:cs="FangSong"/>
          <w:b/>
          <w:bCs/>
          <w:color w:val="666666"/>
          <w:sz w:val="30"/>
          <w:szCs w:val="30"/>
        </w:rPr>
        <w:t>、办学形式：</w:t>
      </w:r>
      <w:r>
        <w:rPr>
          <w:rFonts w:ascii="FangSong" w:eastAsia="FangSong" w:hAnsi="FangSong" w:cs="FangSong"/>
          <w:color w:val="666666"/>
          <w:sz w:val="30"/>
          <w:szCs w:val="30"/>
        </w:rPr>
        <w:t>全日制</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6</w:t>
      </w:r>
      <w:r>
        <w:rPr>
          <w:rFonts w:ascii="FangSong" w:eastAsia="FangSong" w:hAnsi="FangSong" w:cs="FangSong"/>
          <w:b/>
          <w:bCs/>
          <w:color w:val="666666"/>
          <w:sz w:val="30"/>
          <w:szCs w:val="30"/>
        </w:rPr>
        <w:t>、主要办学条件：</w:t>
      </w:r>
      <w:r>
        <w:rPr>
          <w:rFonts w:ascii="FangSong" w:eastAsia="FangSong" w:hAnsi="FangSong" w:cs="FangSong"/>
          <w:color w:val="666666"/>
          <w:sz w:val="21"/>
          <w:szCs w:val="21"/>
        </w:rPr>
        <w:t>校园占地面积75.1万平方米（约合1126.1亩）；生均教学行政用房面积16.2平方米；生均宿舍面积9.1平方米；生师比15.8:1；专任教师740人，其中具有副高级职务教师占专任教师的比例为47.6%，具有研究生学位教师占专任教师的比例为77.6%；教学科研仪器设备总值11409.5万元，生均教学科研仪器设备值8561.9元；图书101万册，生均图书75.8册。</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二、招生计划特别说明</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1</w:t>
      </w:r>
      <w:r>
        <w:rPr>
          <w:rFonts w:ascii="FangSong" w:eastAsia="FangSong" w:hAnsi="FangSong" w:cs="FangSong"/>
          <w:b/>
          <w:bCs/>
          <w:color w:val="666666"/>
          <w:sz w:val="30"/>
          <w:szCs w:val="30"/>
        </w:rPr>
        <w:t>、招生计划分配原则：</w:t>
      </w:r>
      <w:r>
        <w:rPr>
          <w:rFonts w:ascii="FangSong" w:eastAsia="FangSong" w:hAnsi="FangSong" w:cs="FangSong"/>
          <w:color w:val="666666"/>
          <w:sz w:val="30"/>
          <w:szCs w:val="30"/>
        </w:rPr>
        <w:t>分省计划主要面向中西部地区安排招生名额；分专业计划根据学校办学条件、就业情况，经学校招考委研究确定各学科门类的培养规模和招生计划，主要满足经济社会发展急需的一流特色学科和重点支持的学科专业计划。2019年学校不设置预留计划。</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2</w:t>
      </w:r>
      <w:r>
        <w:rPr>
          <w:rFonts w:ascii="FangSong" w:eastAsia="FangSong" w:hAnsi="FangSong" w:cs="FangSong"/>
          <w:b/>
          <w:bCs/>
          <w:color w:val="666666"/>
          <w:sz w:val="30"/>
          <w:szCs w:val="30"/>
        </w:rPr>
        <w:t>、有语种限制的专业及允许招生的语种：</w:t>
      </w:r>
      <w:r>
        <w:rPr>
          <w:rFonts w:ascii="FangSong" w:eastAsia="FangSong" w:hAnsi="FangSong" w:cs="FangSong"/>
          <w:color w:val="666666"/>
          <w:sz w:val="30"/>
          <w:szCs w:val="30"/>
        </w:rPr>
        <w:t>本科的英语专业只安排英语教学，其他语种考生慎报；日语专业只安排英语或日语教学，其他语种考生慎报；计算机科学与技术专业外语课程只安排英语或日语教学，其他语种考生慎报。高职（专科）的应用英语、应用日语和应用韩语专业只安排英语教学，其他语种考生慎报。</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525"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三、专业设置说明</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本科:</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074"/>
        <w:gridCol w:w="1492"/>
        <w:gridCol w:w="2940"/>
        <w:gridCol w:w="1209"/>
        <w:gridCol w:w="1336"/>
        <w:gridCol w:w="1222"/>
        <w:gridCol w:w="1513"/>
        <w:gridCol w:w="1872"/>
        <w:gridCol w:w="1549"/>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795"/>
        </w:trPr>
        <w:tc>
          <w:tcPr>
            <w:tcW w:w="84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序号</w:t>
            </w:r>
          </w:p>
        </w:tc>
        <w:tc>
          <w:tcPr>
            <w:tcW w:w="13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专业</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代码</w:t>
            </w:r>
          </w:p>
        </w:tc>
        <w:tc>
          <w:tcPr>
            <w:tcW w:w="278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专业名称</w:t>
            </w:r>
          </w:p>
        </w:tc>
        <w:tc>
          <w:tcPr>
            <w:tcW w:w="10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学制</w:t>
            </w:r>
          </w:p>
        </w:tc>
        <w:tc>
          <w:tcPr>
            <w:tcW w:w="119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学习</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年限</w:t>
            </w:r>
          </w:p>
        </w:tc>
        <w:tc>
          <w:tcPr>
            <w:tcW w:w="10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科类</w:t>
            </w:r>
          </w:p>
        </w:tc>
        <w:tc>
          <w:tcPr>
            <w:tcW w:w="13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授予学</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位门类</w:t>
            </w:r>
          </w:p>
        </w:tc>
        <w:tc>
          <w:tcPr>
            <w:tcW w:w="132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学费标准元/年</w:t>
            </w:r>
          </w:p>
        </w:tc>
        <w:tc>
          <w:tcPr>
            <w:tcW w:w="13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备注</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030302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社会工作</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030503</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思想政治教育</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040104</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教育技术学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040106</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学前教育</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040106</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学前教育</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中师</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中职</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6" w:type="dxa"/>
          <w:tblInd w:w="165" w:type="dxa"/>
          <w:tblCellMar>
            <w:top w:w="0" w:type="dxa"/>
            <w:left w:w="0" w:type="dxa"/>
            <w:bottom w:w="0" w:type="dxa"/>
            <w:right w:w="0" w:type="dxa"/>
          </w:tblCellMar>
        </w:tblPrEx>
        <w:trPr>
          <w:trHeight w:val="780"/>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040106</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学前教育</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高职</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专升本、</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040107</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小学教育</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中师</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040201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体育教育</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体育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9</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040203</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社会体育指导与管理</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体育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040206T</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运动康复</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体育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11</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040207T</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休闲体育</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体育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教育学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050101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汉语言文学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050103</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汉语国际教育</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英语</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兼招</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15</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英语</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兼招</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英语</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高职</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专升本</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17</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050205</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西班牙语</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兼招</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18</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050207</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日语</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兼招</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19</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050262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商务英语</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兼招</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050301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新闻学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21</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050306T</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网络与新媒体</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22</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060101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历史学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历史学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23</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070101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数学与应用数学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070201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物理学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070301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化学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26</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070302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应用化学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27</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071001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生物科学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28</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071102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应用心理学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29</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071202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应用统计学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080702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电子科学与技术</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31</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080714T</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电子信息科学与技术</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32</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计算机科学与技术</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33</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082701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食品科学与工程</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082707T</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食品营养与检验教育</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120102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信息管理与信息系统</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市场营销</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兼招</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37</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120203K</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会计学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兼招</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38</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120203K</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会计学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高职</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专升本</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39</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120402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行政管理</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120501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图书馆学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41</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120901K</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旅游管理</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120902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酒店管理</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43</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130201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音乐表演</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44</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130202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音乐学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45</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130401</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美术学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46</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130404</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摄影</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47</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130405T</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书法学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130405T</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书法学</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49</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130502</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视觉传达设计</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130503</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环境设计</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555"/>
        </w:trPr>
        <w:tc>
          <w:tcPr>
            <w:tcW w:w="84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51</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130504</w:t>
            </w:r>
          </w:p>
        </w:tc>
        <w:tc>
          <w:tcPr>
            <w:tcW w:w="27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产品设计</w:t>
            </w:r>
          </w:p>
        </w:tc>
        <w:tc>
          <w:tcPr>
            <w:tcW w:w="10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w:t>
            </w:r>
            <w:r>
              <w:rPr>
                <w:rFonts w:ascii="FangSong" w:eastAsia="FangSong" w:hAnsi="FangSong" w:cs="FangSong"/>
                <w:b w:val="0"/>
                <w:bCs w:val="0"/>
                <w:i w:val="0"/>
                <w:iCs w:val="0"/>
                <w:smallCaps w:val="0"/>
                <w:color w:val="666666"/>
              </w:rPr>
              <w:t>年</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艺术学</w:t>
            </w:r>
          </w:p>
        </w:tc>
        <w:tc>
          <w:tcPr>
            <w:tcW w:w="13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10000</w:t>
            </w:r>
          </w:p>
        </w:tc>
        <w:tc>
          <w:tcPr>
            <w:tcW w:w="1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高职专科:</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032"/>
        <w:gridCol w:w="1387"/>
        <w:gridCol w:w="3835"/>
        <w:gridCol w:w="1300"/>
        <w:gridCol w:w="1345"/>
        <w:gridCol w:w="2035"/>
        <w:gridCol w:w="1806"/>
        <w:gridCol w:w="1465"/>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915"/>
        </w:trPr>
        <w:tc>
          <w:tcPr>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3"/>
                <w:szCs w:val="23"/>
              </w:rPr>
              <w:t>序号</w:t>
            </w:r>
          </w:p>
        </w:tc>
        <w:tc>
          <w:tcPr>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3"/>
                <w:szCs w:val="23"/>
              </w:rPr>
              <w:t>专业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3"/>
                <w:szCs w:val="23"/>
              </w:rPr>
              <w:t>代码</w:t>
            </w:r>
          </w:p>
        </w:tc>
        <w:tc>
          <w:tcPr>
            <w:tcW w:w="359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3"/>
                <w:szCs w:val="23"/>
              </w:rPr>
              <w:t>专业名称</w:t>
            </w:r>
          </w:p>
        </w:tc>
        <w:tc>
          <w:tcPr>
            <w:tcW w:w="10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3"/>
                <w:szCs w:val="23"/>
              </w:rPr>
              <w:t>学制</w:t>
            </w:r>
          </w:p>
        </w:tc>
        <w:tc>
          <w:tcPr>
            <w:tcW w:w="110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3"/>
                <w:szCs w:val="23"/>
              </w:rPr>
              <w:t>学习</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3"/>
                <w:szCs w:val="23"/>
              </w:rPr>
              <w:t>年限</w:t>
            </w:r>
          </w:p>
        </w:tc>
        <w:tc>
          <w:tcPr>
            <w:tcW w:w="179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3"/>
                <w:szCs w:val="23"/>
              </w:rPr>
              <w:t>科类</w:t>
            </w:r>
          </w:p>
        </w:tc>
        <w:tc>
          <w:tcPr>
            <w:tcW w:w="15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3"/>
                <w:szCs w:val="23"/>
              </w:rPr>
              <w:t>学费标准元/年</w:t>
            </w:r>
          </w:p>
        </w:tc>
        <w:tc>
          <w:tcPr>
            <w:tcW w:w="12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3"/>
                <w:szCs w:val="23"/>
              </w:rPr>
              <w:t>备注</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560102</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机械制造与自动化</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560102</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机械制造与自动化</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三二分段</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560304</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智能控制技术</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610102</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应用电子技术</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610102</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应用电子技术</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三二分段</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610201</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计算机应用技术</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610210</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数字媒体应用技术</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理工</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620801</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健康管理</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9</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630205</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保险</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630302</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会计</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11</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630604</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连锁经营管理</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630701</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市场营销</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630801</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电子商务</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14</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630801</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电子商务</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三二分段</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15</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640101</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旅游管理</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640105</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酒店管理</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17</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650101</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艺术设计</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艺术（文）</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18</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650101</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艺术设计</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三二分段</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19</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650103</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广告设计与制作</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艺术（文）</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20</w:t>
            </w:r>
          </w:p>
        </w:tc>
        <w:tc>
          <w:tcPr>
            <w:tcBorders>
              <w:top w:val="single" w:sz="6" w:space="0" w:color="CCCCCC"/>
              <w:bottom w:val="single" w:sz="24" w:space="0" w:color="000000"/>
              <w:right w:val="single" w:sz="24" w:space="0" w:color="000000"/>
            </w:tcBorders>
            <w:noWrap/>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650104</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数字媒体艺术设计</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艺术（文）</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21</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650104</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数字媒体艺术设计</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三二分段</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22</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650108</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服装与服饰设计</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23</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650122</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人物形象设计</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艺术（文）</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670102K</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学前教育</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文史</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670102K</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学前教育</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二年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五年一贯制</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师范类</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26</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670203</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应用英语</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27</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670203</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应用英语（少儿英语方向）</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28</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670203</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应用英语（酒店英语方向）</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29</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670206</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应用日语</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30</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670208</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应用韩语（商务韩语方向）</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31</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670208</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应用韩语（酒店韩语方向）</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0" w:type="dxa"/>
            <w:left w:w="0" w:type="dxa"/>
            <w:bottom w:w="0" w:type="dxa"/>
            <w:right w:w="0" w:type="dxa"/>
          </w:tblCellMar>
        </w:tblPrEx>
        <w:trPr>
          <w:trHeight w:val="45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32</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690301</w:t>
            </w:r>
          </w:p>
        </w:tc>
        <w:tc>
          <w:tcPr>
            <w:tcW w:w="35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老年服务与管理</w:t>
            </w:r>
          </w:p>
        </w:tc>
        <w:tc>
          <w:tcPr>
            <w:tcW w:w="10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3-5</w:t>
            </w:r>
            <w:r>
              <w:rPr>
                <w:rFonts w:ascii="FangSong" w:eastAsia="FangSong" w:hAnsi="FangSong" w:cs="FangSong"/>
                <w:b w:val="0"/>
                <w:bCs w:val="0"/>
                <w:i w:val="0"/>
                <w:iCs w:val="0"/>
                <w:smallCaps w:val="0"/>
                <w:color w:val="666666"/>
              </w:rPr>
              <w:t>年</w:t>
            </w:r>
          </w:p>
        </w:tc>
        <w:tc>
          <w:tcPr>
            <w:tcW w:w="17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文理兼招</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5000</w:t>
            </w:r>
          </w:p>
        </w:tc>
        <w:tc>
          <w:tcPr>
            <w:tcW w:w="12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我校英语本科专业2019年继续实行专业分流政策，入学一年后分流为英语（师范）、英语、商务英语专业；其中英语专业进行儿童英语教育培养方向教学。</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专业分流原则：按类招生后，经一年培养后，根据省招考办公布的计划数、学生选择意向，分流培养。</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专业分流办法：</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①上述确定的按类招生、分流培养的专业，前一阶段按类招生、按类培养，后一阶段实行分流，按专业或专业方向培养；</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②在尊重学生自愿的前提下，依据学生学业成绩、品德表现、加试(面试)成绩综合排序情况，确定专业或专业方向的人选。学业成绩排序，每学期以适当方式公布一次；</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③有下列情况之一者不得选择师范方向：未修满规定的学分；受到学校警告(含警告)以上处分；加试(面试)成绩不合格；</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④选择师范专业方向的需参照相关规定参加面试。面试内容包括：仪表、语言表达(普通话)、书写规范汉字，其中一项不合格，即视为面试不合格，不得选择师范方向。</w:t>
      </w:r>
    </w:p>
    <w:p>
      <w:pPr>
        <w:pBdr>
          <w:top w:val="none" w:sz="0" w:space="0" w:color="auto"/>
          <w:left w:val="none" w:sz="0" w:space="0" w:color="auto"/>
          <w:bottom w:val="none" w:sz="0" w:space="0" w:color="auto"/>
          <w:right w:val="none" w:sz="0" w:space="0" w:color="auto"/>
        </w:pBdr>
        <w:spacing w:before="0" w:after="0" w:line="54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四、毕业证书与学位证书说明</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本科学生学习期满</w:t>
      </w:r>
      <w:r>
        <w:rPr>
          <w:rFonts w:ascii="FangSong" w:eastAsia="FangSong" w:hAnsi="FangSong" w:cs="FangSong"/>
          <w:color w:val="666666"/>
          <w:sz w:val="30"/>
          <w:szCs w:val="30"/>
        </w:rPr>
        <w:t>，</w:t>
      </w:r>
      <w:r>
        <w:rPr>
          <w:rFonts w:ascii="FangSong" w:eastAsia="FangSong" w:hAnsi="FangSong" w:cs="FangSong"/>
          <w:color w:val="666666"/>
          <w:sz w:val="30"/>
          <w:szCs w:val="30"/>
        </w:rPr>
        <w:t>成绩合格，颁发鞍山师范学院普通高等学校本科毕业证书。达到鞍山师范学院学位授予标准的颁发鞍山师范学院学士学位证书。</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高职（专科）学生学习期满，成绩合格，颁发鞍山师范学院普通高等学校高职（专科）毕业证书。</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对于师范类毕业生须参加国家中小学教师资格考试通过后，方可取得相应中小学教师资格。</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五、收、退费等说明</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1</w:t>
      </w:r>
      <w:r>
        <w:rPr>
          <w:rFonts w:ascii="FangSong" w:eastAsia="FangSong" w:hAnsi="FangSong" w:cs="FangSong"/>
          <w:b/>
          <w:bCs/>
          <w:color w:val="666666"/>
          <w:sz w:val="30"/>
          <w:szCs w:val="30"/>
        </w:rPr>
        <w:t>．学费和住宿费收取标准：</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按照《关于调整我省普通高校收费标准的通知》辽价发【2003】15号文件及</w:t>
      </w:r>
      <w:r>
        <w:rPr>
          <w:rFonts w:ascii="FangSong" w:eastAsia="FangSong" w:hAnsi="FangSong" w:cs="FangSong"/>
          <w:color w:val="666666"/>
          <w:sz w:val="30"/>
          <w:szCs w:val="30"/>
        </w:rPr>
        <w:t>省物价部门批准并办理收费许可的标准向学生收费,如学费进行调整,执行省物价部门批准的最新收费标准。住宿费：1200元/年·人。</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2</w:t>
      </w:r>
      <w:r>
        <w:rPr>
          <w:rFonts w:ascii="FangSong" w:eastAsia="FangSong" w:hAnsi="FangSong" w:cs="FangSong"/>
          <w:b/>
          <w:bCs/>
          <w:color w:val="666666"/>
          <w:sz w:val="30"/>
          <w:szCs w:val="30"/>
        </w:rPr>
        <w:t>．学费和住宿费的退费办法：</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学生因故退学或提前结束学业，学校依据《教育部 国家发展改革委 财政部关于进一步规范高校教育收费管理若干问题的通知》【教财2006 2号】，再根据学生实际学习时间，按月计退剩余的学费、住宿费。</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3</w:t>
      </w:r>
      <w:r>
        <w:rPr>
          <w:rFonts w:ascii="FangSong" w:eastAsia="FangSong" w:hAnsi="FangSong" w:cs="FangSong"/>
          <w:b/>
          <w:bCs/>
          <w:color w:val="666666"/>
          <w:sz w:val="30"/>
          <w:szCs w:val="30"/>
        </w:rPr>
        <w:t>．奖学金、助学金和助学贷款情况：</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①奖学金设置情况：</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国家奖学金：为奖励特别优秀的学生，由中央政府设立的奖学金，奖励金额8000元/年·人。</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省政府奖学金：为奖励特别优秀的学生，由省政府设立的奖学金，奖励金额8000元/年·人。</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国家励志奖学金：为奖励品学兼优的家庭经济困难学生，由中央和地方政府共同出资设立的奖学金，奖励金额5000元/年·人。</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优秀学生奖学金：为奖励德智体全面发展、品学兼优的学生，学校设立的奖学金，标准为：</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一等奖学金：2000元/年·人（奖励比例为2%）</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二等奖学金：1000元/年·人（奖励比例为4%）</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三等奖学金：500元/年·人（奖励比例为8%）</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企业奖学金：关心教育、投资教育的企业在我校设立的社会奖学金。</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各学院设定的其它奖学金。</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为了公平公正，根据《鞍山师范学院全日制本科学生奖学金评定暂行办法（修订）》（鞍师发【2017】119号）评定各项奖学金，获奖名单在校内公示一周。</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②助学情况：</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国家助学金：为资助家庭经济困难的学生，资助人数由省教育厅实际划拨的人数确定。资助金额：一等4000元/年·人，二等2500元/年·人。</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国家助学贷款：国家助学贷款工作按照国家有关精神办理，学生可以到生源地所在县（区）教育局学生资助管理机构咨询和办理生源地信用助学贷款。</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为保证家庭经济困难学生顺利入学，学校开辟了绿色通道。为帮助家庭经济困难学生能顺利完成学业，学校和各学院积极为学生提供勤工助学岗位，组织学生参加勤工助学活动。我校还设有“大学生爱心超市”，为家庭经济困难学生免费提供日常生活用品。</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六、录取办法说明</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我校招生录取依据国家教育部最新颁布的《普通高等学校招生工作规定》，本着公平竞争、公正选拔、公开透明的原则，德智体全面考核、综合评价、择优录取。</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1.</w:t>
      </w:r>
      <w:r>
        <w:rPr>
          <w:rFonts w:ascii="Calibri" w:eastAsia="Calibri" w:hAnsi="Calibri" w:cs="Calibri"/>
          <w:b/>
          <w:bCs/>
          <w:color w:val="666666"/>
          <w:sz w:val="30"/>
          <w:szCs w:val="30"/>
        </w:rPr>
        <w:t> </w:t>
      </w:r>
      <w:r>
        <w:rPr>
          <w:rFonts w:ascii="FangSong" w:eastAsia="FangSong" w:hAnsi="FangSong" w:cs="FangSong"/>
          <w:b/>
          <w:bCs/>
          <w:color w:val="666666"/>
          <w:sz w:val="30"/>
          <w:szCs w:val="30"/>
        </w:rPr>
        <w:t>调档比例</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在实行平行志愿录取的省（市、区），调阅考生档案的比例为100%；在不实行平行志愿录取的省（市、区），调阅考生档案的比例为105%。严格按各省招办文件规定执行。</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2.</w:t>
      </w:r>
      <w:r>
        <w:rPr>
          <w:rFonts w:ascii="Calibri" w:eastAsia="Calibri" w:hAnsi="Calibri" w:cs="Calibri"/>
          <w:b/>
          <w:bCs/>
          <w:color w:val="666666"/>
          <w:sz w:val="30"/>
          <w:szCs w:val="30"/>
        </w:rPr>
        <w:t> </w:t>
      </w:r>
      <w:r>
        <w:rPr>
          <w:rFonts w:ascii="FangSong" w:eastAsia="FangSong" w:hAnsi="FangSong" w:cs="FangSong"/>
          <w:b/>
          <w:bCs/>
          <w:color w:val="666666"/>
          <w:sz w:val="30"/>
          <w:szCs w:val="30"/>
        </w:rPr>
        <w:t>身体健康要求及本科英语专业口试要求</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按照教育部、原卫生部、中国残疾人联合会印发的《普通高等学校招生体检工作指导意见》执行。新生入学后，对新生身体健康状况进行审查和复查。对不符合标准的，按学籍管理规定处理。</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报考英语专业的考生，必须参加学籍所在地组织的英语口试，并且成绩为“良好”以上（含“良好”）。</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3.</w:t>
      </w:r>
      <w:r>
        <w:rPr>
          <w:rFonts w:ascii="FangSong" w:eastAsia="FangSong" w:hAnsi="FangSong" w:cs="FangSong"/>
          <w:b/>
          <w:bCs/>
          <w:color w:val="666666"/>
          <w:sz w:val="30"/>
          <w:szCs w:val="30"/>
        </w:rPr>
        <w:t>院校志愿及录取</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实行平行志愿录取的省（市、区），实行平行志愿投档录取方式；在不实行平行志愿录取的省（市、区），按考生院校志愿录取，当第一志愿结束后未完成招生计划时，在同批录取控制分数线以上，按考生院校志愿顺序，从高分到低分择优录取；当第一志愿结束后完成招生计划时，不再调阅其他志愿考生档案。</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我校在辽宁省招生的美术类本科专业设在艺术类本科批第一阶段、美术类高职（专科）专业设在艺术类高职（专科）批第一阶段，实行平行志愿投档录取模式；在辽宁省招生的音乐类本科专业、书法类本科专业设在艺术类本科批第二阶段，继续实行有序志愿投档录取模式。</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我校体育类专业设在体育类本科批，实行平行志愿投档录取模式。</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4.</w:t>
      </w:r>
      <w:r>
        <w:rPr>
          <w:rFonts w:ascii="FangSong" w:eastAsia="FangSong" w:hAnsi="FangSong" w:cs="FangSong"/>
          <w:b/>
          <w:bCs/>
          <w:color w:val="666666"/>
          <w:sz w:val="30"/>
          <w:szCs w:val="30"/>
        </w:rPr>
        <w:t>对高考加分考生的处理</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在录取中执行省招考委关于高考加分的规定。</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5.</w:t>
      </w:r>
      <w:r>
        <w:rPr>
          <w:rFonts w:ascii="Calibri" w:eastAsia="Calibri" w:hAnsi="Calibri" w:cs="Calibri"/>
          <w:b/>
          <w:bCs/>
          <w:color w:val="666666"/>
          <w:sz w:val="30"/>
          <w:szCs w:val="30"/>
        </w:rPr>
        <w:t> </w:t>
      </w:r>
      <w:r>
        <w:rPr>
          <w:rFonts w:ascii="FangSong" w:eastAsia="FangSong" w:hAnsi="FangSong" w:cs="FangSong"/>
          <w:b/>
          <w:bCs/>
          <w:color w:val="666666"/>
          <w:sz w:val="30"/>
          <w:szCs w:val="30"/>
        </w:rPr>
        <w:t>进档考生的专业安排办法：分数优先原则。</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有关投档的学生相同分录取原则，执行省里有关招生录取文件规定，省里文件没有明确的，以我校招生章程为准。</w:t>
      </w:r>
    </w:p>
    <w:p>
      <w:pPr>
        <w:pBdr>
          <w:top w:val="none" w:sz="0" w:space="0" w:color="auto"/>
          <w:left w:val="none" w:sz="0" w:space="0" w:color="auto"/>
          <w:bottom w:val="none" w:sz="0" w:space="0" w:color="auto"/>
          <w:right w:val="none" w:sz="0" w:space="0" w:color="auto"/>
        </w:pBdr>
        <w:spacing w:before="0" w:after="0" w:line="525" w:lineRule="atLeast"/>
        <w:ind w:left="960" w:right="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①</w:t>
      </w:r>
      <w:r>
        <w:rPr>
          <w:rFonts w:ascii="FangSong" w:eastAsia="FangSong" w:hAnsi="FangSong" w:cs="FangSong"/>
          <w:b/>
          <w:bCs/>
          <w:color w:val="666666"/>
          <w:sz w:val="30"/>
          <w:szCs w:val="30"/>
        </w:rPr>
        <w:t>普通文理类专业：</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分专业录取时在思想政治品德考核和体检均合格的前提下，以考生高考文化课成绩（含政策性加分）为依据，从高分到低分按照考生所报专业志愿（不含专业服从志愿）录取，优先满足高考文化总分（含政策性加分）高的考生的专业志愿，专业志愿之间不设分数级差。当考生高考文化课成绩（含政策性加分）无法满足所填报的专业志愿时，如果考生服从专业调剂，学校根据高考文化课成绩（含政策性加分）并适当参考考生单科成绩，从高分到低分调剂到招生计划尚未完成的专业，直至录满；对于不服从专业调剂的，做退档处理。高考文化课总分（含政策性加分）相同的情况下，文科考生按照语文、数学、外语的顺序，理科考生按照数学、语文、外语的顺序择优录取。</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②艺术类专业：</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报考我校的辽宁省书法类专业考生、山东省音乐类及书法类专业考生，必须参加我校组织的艺术专业考试，并且成绩合格；其他专业须参加省级组织的艺术类专业统考且成绩合格；</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辽宁美术类（本、专科）：针对平行志愿已投档的考生，按考生综合成绩排序，再根据考生填报的专业志愿情况，进行专业分配。当考生综合成绩相同时，</w:t>
      </w:r>
      <w:r>
        <w:rPr>
          <w:rFonts w:ascii="FangSong" w:eastAsia="FangSong" w:hAnsi="FangSong" w:cs="FangSong"/>
          <w:color w:val="666666"/>
          <w:sz w:val="21"/>
          <w:szCs w:val="21"/>
        </w:rPr>
        <w:t>依次按专业课成绩、语文单科成绩、外语单科成绩、数学单科成绩从高到低排序。</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综合成绩=文化课成绩（含高考加分）/2+专业课成绩（统考）</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2</w:t>
      </w:r>
      <w:r>
        <w:rPr>
          <w:rFonts w:ascii="FangSong" w:eastAsia="FangSong" w:hAnsi="FangSong" w:cs="FangSong"/>
          <w:color w:val="666666"/>
          <w:sz w:val="30"/>
          <w:szCs w:val="30"/>
        </w:rPr>
        <w:t>)</w:t>
      </w:r>
      <w:r>
        <w:rPr>
          <w:rFonts w:ascii="FangSong" w:eastAsia="FangSong" w:hAnsi="FangSong" w:cs="FangSong"/>
          <w:color w:val="666666"/>
          <w:sz w:val="21"/>
          <w:szCs w:val="21"/>
        </w:rPr>
        <w:t>辽宁音乐类、辽宁书法类：</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针对已投档考生，按考生专业成绩排序，再根据考生填报的专业志愿情况，进行专业分配。考生专业成绩相同时，依次按文化课成绩（含高考加分）、语文单科成绩、外语单科成绩、数学单科成绩从高到低排序。</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3</w:t>
      </w:r>
      <w:r>
        <w:rPr>
          <w:rFonts w:ascii="FangSong" w:eastAsia="FangSong" w:hAnsi="FangSong" w:cs="FangSong"/>
          <w:color w:val="666666"/>
          <w:sz w:val="30"/>
          <w:szCs w:val="30"/>
        </w:rPr>
        <w:t>)</w:t>
      </w:r>
      <w:r>
        <w:rPr>
          <w:rFonts w:ascii="FangSong" w:eastAsia="FangSong" w:hAnsi="FangSong" w:cs="FangSong"/>
          <w:color w:val="666666"/>
          <w:sz w:val="21"/>
          <w:szCs w:val="21"/>
        </w:rPr>
        <w:t>山东书法类：</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认可山东书法联考成绩，按山东省教育考试院公布的录取投档原则，按专业课成绩排序安排专业。</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4</w:t>
      </w:r>
      <w:r>
        <w:rPr>
          <w:rFonts w:ascii="FangSong" w:eastAsia="FangSong" w:hAnsi="FangSong" w:cs="FangSong"/>
          <w:color w:val="666666"/>
          <w:sz w:val="30"/>
          <w:szCs w:val="30"/>
        </w:rPr>
        <w:t>)</w:t>
      </w:r>
      <w:r>
        <w:rPr>
          <w:rFonts w:ascii="FangSong" w:eastAsia="FangSong" w:hAnsi="FangSong" w:cs="FangSong"/>
          <w:color w:val="666666"/>
          <w:sz w:val="21"/>
          <w:szCs w:val="21"/>
        </w:rPr>
        <w:t>山东音乐类：</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考生必须参加我校组织的艺术专业考试，并且成绩合格。文化考试成绩均执行山东省教育考试院划定的艺术类本科录取控制线，按考生专业成绩排序，再根据考生填报的专业志愿情况，进行专业分配。考生专业成绩相同时，依次按文化课成绩（含高考加分）、语文单科成绩、外语单科成绩、数学单科成绩从高到低排序。</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5</w:t>
      </w:r>
      <w:r>
        <w:rPr>
          <w:rFonts w:ascii="FangSong" w:eastAsia="FangSong" w:hAnsi="FangSong" w:cs="FangSong"/>
          <w:color w:val="666666"/>
          <w:sz w:val="30"/>
          <w:szCs w:val="30"/>
        </w:rPr>
        <w:t>)</w:t>
      </w:r>
      <w:r>
        <w:rPr>
          <w:rFonts w:ascii="FangSong" w:eastAsia="FangSong" w:hAnsi="FangSong" w:cs="FangSong"/>
          <w:color w:val="666666"/>
          <w:sz w:val="21"/>
          <w:szCs w:val="21"/>
        </w:rPr>
        <w:t>山东美术类及河南、河北、湖南、湖北、山西、黑龙江等省的艺术类专业：</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文化考试成绩均执行生源所在省招办划定的艺术类本科录取控制线，按专业成绩从高到低排序，再根据考生填报的专业志愿情况，进行专业分配。考生专业成绩相同时，依次按文化课成绩（含高考加分）、语文单科成绩、外语单科成绩、数学单科成绩从高到低排序。（各省如有新的规定，按各省规定执行）。</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6</w:t>
      </w:r>
      <w:r>
        <w:rPr>
          <w:rFonts w:ascii="FangSong" w:eastAsia="FangSong" w:hAnsi="FangSong" w:cs="FangSong"/>
          <w:color w:val="666666"/>
          <w:sz w:val="30"/>
          <w:szCs w:val="30"/>
        </w:rPr>
        <w:t>)</w:t>
      </w:r>
      <w:r>
        <w:rPr>
          <w:rFonts w:ascii="FangSong" w:eastAsia="FangSong" w:hAnsi="FangSong" w:cs="FangSong"/>
          <w:color w:val="666666"/>
          <w:sz w:val="21"/>
          <w:szCs w:val="21"/>
        </w:rPr>
        <w:t>浙江艺术类专业：</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文化考试成绩均执行生源所在省招办划定的艺术类本科录取控制线，按浙江省教育考试院公布的投档原则以综合分排序安排专业。</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③体育类专业：</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文化课成绩（含高考加分）、体育专业成绩达到辽宁省招考委划定的合格线，按综合成绩从高分到低分依次录取。综合成绩相同时，考生依次按</w:t>
      </w:r>
      <w:r>
        <w:rPr>
          <w:rFonts w:ascii="FangSong" w:eastAsia="FangSong" w:hAnsi="FangSong" w:cs="FangSong"/>
          <w:color w:val="666666"/>
          <w:sz w:val="30"/>
          <w:szCs w:val="30"/>
        </w:rPr>
        <w:t>文化课成绩</w:t>
      </w:r>
      <w:r>
        <w:rPr>
          <w:rFonts w:ascii="FangSong" w:eastAsia="FangSong" w:hAnsi="FangSong" w:cs="FangSong"/>
          <w:color w:val="666666"/>
          <w:sz w:val="30"/>
          <w:szCs w:val="30"/>
        </w:rPr>
        <w:t>（含高考加分）、外语单科成绩、专业课成绩从高到低排序。</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综合成绩=文化课成绩</w:t>
      </w:r>
      <w:r>
        <w:rPr>
          <w:rFonts w:ascii="FangSong" w:eastAsia="FangSong" w:hAnsi="FangSong" w:cs="FangSong"/>
          <w:color w:val="666666"/>
          <w:sz w:val="30"/>
          <w:szCs w:val="30"/>
        </w:rPr>
        <w:t>（含高考加分）/</w:t>
      </w:r>
      <w:r>
        <w:rPr>
          <w:rFonts w:ascii="FangSong" w:eastAsia="FangSong" w:hAnsi="FangSong" w:cs="FangSong"/>
          <w:color w:val="666666"/>
          <w:sz w:val="30"/>
          <w:szCs w:val="30"/>
        </w:rPr>
        <w:t>7.5+</w:t>
      </w:r>
      <w:r>
        <w:rPr>
          <w:rFonts w:ascii="FangSong" w:eastAsia="FangSong" w:hAnsi="FangSong" w:cs="FangSong"/>
          <w:color w:val="666666"/>
          <w:sz w:val="30"/>
          <w:szCs w:val="30"/>
        </w:rPr>
        <w:t>专业课成绩。</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④辽宁省试点培养本科层次小学（学前）教师（中师升本专业）：</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语文、数学、外语、心理学（幼儿心理学）和教师专业技能考试五科总成绩，按第一志愿从高分到低分依次录取，当投档成绩相同时，依次按语文、外语、数学单科成绩从高到低排序。录取不满时，可从有服从志愿的考生中从高分到低分依次录取，录满为止。从2020年起，不再招收五年制师范类专业三年级学生。</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⑤辽宁省中职升学专业（中职升本）：</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对达到最低录取资格分数线以上的考生，按考试总成绩从高分到低分投档。当考生总成绩相同时，中职升学考生依次按照语文、数学、外语、专业综合课、技能考核单科成绩从高分到低分排序。</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⑥辽宁省高职升学专业（专升本）：</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非师范专业：对达到最低录取资格分数线以上的考生，按考试总成绩从高分到低分投档。当考生总成绩相同时，高职升学（非师范类专业）考生依次按照数学（思政）、外语、计算机应用基础、专业综合课、技能考核单科成绩从高分到低分排序。</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师范专业：省招考办对达到我省最低录取资格分数线的考生，按各科考试总成绩从高分到低分投档。当考生总成绩相同时，依次按照计算机、外语（学校体育学）、专业综合课单科成绩从高分到低分排序。</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七、</w:t>
      </w:r>
      <w:r>
        <w:rPr>
          <w:rFonts w:ascii="FangSong" w:eastAsia="FangSong" w:hAnsi="FangSong" w:cs="FangSong"/>
          <w:b/>
          <w:bCs/>
          <w:color w:val="666666"/>
          <w:sz w:val="30"/>
          <w:szCs w:val="30"/>
        </w:rPr>
        <w:t>艺术类专业校考报名、考试时间、地点及办法</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报名条件：符合教育部和各省普通高等学校年度招生工作规定中报名条件者均可报名。</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1</w:t>
      </w:r>
      <w:r>
        <w:rPr>
          <w:rFonts w:ascii="FangSong" w:eastAsia="FangSong" w:hAnsi="FangSong" w:cs="FangSong"/>
          <w:b/>
          <w:bCs/>
          <w:color w:val="666666"/>
          <w:sz w:val="30"/>
          <w:szCs w:val="30"/>
        </w:rPr>
        <w:t>、辽宁省书法类专业报名考试时间、地点及办法</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报名时间：2019年3月8日</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报名地点：鞍山师范学院招生就业指导处</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报名办法：</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①考生持本人身份证及复印件、《2019年辽宁省普通高校招生艺术类专业考生报考证》及复印件，到鞍山师范学院招生就业指导处报名。</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②考生报名时需交考试费180元。</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考试时间：2019年3月9日</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考试地点：鞍山师范学院</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专业考试办法：</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理论卷（侧重中国古代书法史中的书家、作品，题型以选择、填空、判断等为主）50分。</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参考教材：《书法教程》（王登科著，辽海出版社2007年4月出版）。</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行书或草书100分</w:t>
      </w:r>
      <w:r>
        <w:rPr>
          <w:rFonts w:ascii="Calibri" w:eastAsia="Calibri" w:hAnsi="Calibri" w:cs="Calibri"/>
          <w:color w:val="666666"/>
          <w:sz w:val="30"/>
          <w:szCs w:val="30"/>
        </w:rPr>
        <w:t>      </w:t>
      </w:r>
      <w:r>
        <w:rPr>
          <w:rFonts w:ascii="Calibri" w:eastAsia="Calibri" w:hAnsi="Calibri" w:cs="Calibri"/>
          <w:color w:val="666666"/>
          <w:sz w:val="30"/>
          <w:szCs w:val="30"/>
        </w:rPr>
        <w:t> </w:t>
      </w:r>
      <w:r>
        <w:rPr>
          <w:rFonts w:ascii="FangSong" w:eastAsia="FangSong" w:hAnsi="FangSong" w:cs="FangSong"/>
          <w:color w:val="666666"/>
          <w:sz w:val="30"/>
          <w:szCs w:val="30"/>
        </w:rPr>
        <w:t>3)</w:t>
      </w:r>
      <w:r>
        <w:rPr>
          <w:rFonts w:ascii="FangSong" w:eastAsia="FangSong" w:hAnsi="FangSong" w:cs="FangSong"/>
          <w:color w:val="666666"/>
          <w:sz w:val="30"/>
          <w:szCs w:val="30"/>
        </w:rPr>
        <w:t>隶书或篆书100分</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楷书（含魏碑）100分</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创作卷（根据所提供的内容，创作作品，书体任选）50分</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总分400分。</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注意事项： 参加书法类专业考试的考生须自备笔、墨、毛毡等考试用具。</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2</w:t>
      </w:r>
      <w:r>
        <w:rPr>
          <w:rFonts w:ascii="FangSong" w:eastAsia="FangSong" w:hAnsi="FangSong" w:cs="FangSong"/>
          <w:b/>
          <w:bCs/>
          <w:color w:val="666666"/>
          <w:sz w:val="30"/>
          <w:szCs w:val="30"/>
        </w:rPr>
        <w:t>、山东省音乐类专业考生报名考试时间、地点及办法</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2019</w:t>
      </w:r>
      <w:r>
        <w:rPr>
          <w:rFonts w:ascii="FangSong" w:eastAsia="FangSong" w:hAnsi="FangSong" w:cs="FangSong"/>
          <w:color w:val="666666"/>
          <w:sz w:val="30"/>
          <w:szCs w:val="30"/>
        </w:rPr>
        <w:t>年我校在山东省只设济南市一个考试地点。</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考生报名时需交考试费180元。</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报名方式：全部采用网上报名、缴费。考生可自行登录山东省招考院网站（网址：http://wsbm.sdzk.gov.cn）进行报名、缴费。考试前2天考生下载打印校考准考证。网报办法详见报名网站。</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报名时间：</w:t>
      </w:r>
      <w:r>
        <w:rPr>
          <w:rFonts w:ascii="FangSong" w:eastAsia="FangSong" w:hAnsi="FangSong" w:cs="FangSong"/>
          <w:color w:val="666666"/>
          <w:sz w:val="21"/>
          <w:szCs w:val="21"/>
        </w:rPr>
        <w:t>开始时间2019年1月26日，截止时间2019年2月12日下午5点。2019年1月31日-2月10日网上报名系统关闭。网上报名办法详见报名网站。</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考试时间：音乐类专业2月16日8:30开始</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考试地点：以准考证打印的考点为准</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专业考试办法：</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音乐类专业考试科目：</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音乐学（师范）专业考试科目（声乐、器乐为必考项）：</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1)</w:t>
      </w:r>
      <w:r>
        <w:rPr>
          <w:rFonts w:ascii="FangSong" w:eastAsia="FangSong" w:hAnsi="FangSong" w:cs="FangSong"/>
          <w:color w:val="666666"/>
          <w:sz w:val="21"/>
          <w:szCs w:val="21"/>
        </w:rPr>
        <w:t>声乐150分</w:t>
      </w:r>
      <w:r>
        <w:rPr>
          <w:rFonts w:ascii="Calibri" w:eastAsia="Calibri" w:hAnsi="Calibri" w:cs="Calibri"/>
          <w:color w:val="666666"/>
          <w:sz w:val="21"/>
          <w:szCs w:val="21"/>
        </w:rPr>
        <w:t>   </w:t>
      </w:r>
      <w:r>
        <w:rPr>
          <w:rFonts w:ascii="FangSong" w:eastAsia="FangSong" w:hAnsi="FangSong" w:cs="FangSong"/>
          <w:color w:val="666666"/>
          <w:sz w:val="21"/>
          <w:szCs w:val="21"/>
        </w:rPr>
        <w:t xml:space="preserve"> 2)器乐150分</w:t>
      </w:r>
      <w:r>
        <w:rPr>
          <w:rFonts w:ascii="Calibri" w:eastAsia="Calibri" w:hAnsi="Calibri" w:cs="Calibri"/>
          <w:color w:val="666666"/>
          <w:sz w:val="21"/>
          <w:szCs w:val="21"/>
        </w:rPr>
        <w:t>   </w:t>
      </w:r>
      <w:r>
        <w:rPr>
          <w:rFonts w:ascii="FangSong" w:eastAsia="FangSong" w:hAnsi="FangSong" w:cs="FangSong"/>
          <w:color w:val="666666"/>
          <w:sz w:val="21"/>
          <w:szCs w:val="21"/>
        </w:rPr>
        <w:t xml:space="preserve"> 总分为300分</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音乐表演专业考试科目（任选一项即可）：</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1)</w:t>
      </w:r>
      <w:r>
        <w:rPr>
          <w:rFonts w:ascii="FangSong" w:eastAsia="FangSong" w:hAnsi="FangSong" w:cs="FangSong"/>
          <w:color w:val="666666"/>
          <w:sz w:val="21"/>
          <w:szCs w:val="21"/>
        </w:rPr>
        <w:t>声乐：声乐150分</w:t>
      </w:r>
      <w:r>
        <w:rPr>
          <w:rFonts w:ascii="Calibri" w:eastAsia="Calibri" w:hAnsi="Calibri" w:cs="Calibri"/>
          <w:color w:val="666666"/>
          <w:sz w:val="21"/>
          <w:szCs w:val="21"/>
        </w:rPr>
        <w:t>  </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2)</w:t>
      </w:r>
      <w:r>
        <w:rPr>
          <w:rFonts w:ascii="FangSong" w:eastAsia="FangSong" w:hAnsi="FangSong" w:cs="FangSong"/>
          <w:color w:val="666666"/>
          <w:sz w:val="21"/>
          <w:szCs w:val="21"/>
        </w:rPr>
        <w:t>器乐：器乐150分</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注意事项：</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●声乐考试：自选歌曲二首。</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●器乐考试：练习曲一首，乐曲一首（除钢琴外考生乐器自备）。</w:t>
      </w:r>
    </w:p>
    <w:p>
      <w:pPr>
        <w:pBdr>
          <w:top w:val="none" w:sz="0" w:space="0" w:color="auto"/>
          <w:left w:val="none" w:sz="0" w:space="0" w:color="auto"/>
          <w:bottom w:val="none" w:sz="0" w:space="0" w:color="auto"/>
          <w:right w:val="none" w:sz="0" w:space="0" w:color="auto"/>
        </w:pBdr>
        <w:spacing w:before="0" w:after="0" w:line="55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21"/>
          <w:szCs w:val="21"/>
        </w:rPr>
        <w:t>●考生演唱、演奏曲目须背唱、背奏、背诵；演奏曲目除D.C处反复外，其它反复记号均不反复。</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3</w:t>
      </w:r>
      <w:r>
        <w:rPr>
          <w:rFonts w:ascii="FangSong" w:eastAsia="FangSong" w:hAnsi="FangSong" w:cs="FangSong"/>
          <w:b/>
          <w:bCs/>
          <w:color w:val="666666"/>
          <w:sz w:val="30"/>
          <w:szCs w:val="30"/>
        </w:rPr>
        <w:t>、我校专业校考合格证发放比例为1:4。</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专业考试成绩信息公示网址：http://202.199.249.135/</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八、</w:t>
      </w:r>
      <w:r>
        <w:rPr>
          <w:rFonts w:ascii="FangSong" w:eastAsia="FangSong" w:hAnsi="FangSong" w:cs="FangSong"/>
          <w:b/>
          <w:bCs/>
          <w:color w:val="666666"/>
          <w:sz w:val="30"/>
          <w:szCs w:val="30"/>
        </w:rPr>
        <w:t>联系方式</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电话：0412-2961701</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传真：0412-2960989</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网址：www.asnc.edu.cn</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E-mail:aszs@mail.asnc.edu.cn</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鞍山师范学院</w:t>
      </w:r>
    </w:p>
    <w:p>
      <w:pPr>
        <w:pBdr>
          <w:top w:val="none" w:sz="0" w:space="0" w:color="auto"/>
          <w:left w:val="none" w:sz="0" w:space="0" w:color="auto"/>
          <w:bottom w:val="none" w:sz="0" w:space="0" w:color="auto"/>
          <w:right w:val="none" w:sz="0" w:space="0" w:color="auto"/>
        </w:pBdr>
        <w:spacing w:before="0" w:after="0" w:line="52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r>
        <w:rPr>
          <w:rFonts w:ascii="FangSong" w:eastAsia="FangSong" w:hAnsi="FangSong" w:cs="FangSong"/>
          <w:color w:val="666666"/>
          <w:sz w:val="30"/>
          <w:szCs w:val="30"/>
        </w:rPr>
        <w:t xml:space="preserve"> </w:t>
      </w:r>
      <w:r>
        <w:rPr>
          <w:rFonts w:ascii="Calibri" w:eastAsia="Calibri" w:hAnsi="Calibri" w:cs="Calibri"/>
          <w:color w:val="666666"/>
          <w:sz w:val="30"/>
          <w:szCs w:val="30"/>
        </w:rPr>
        <w:t>              </w:t>
      </w:r>
      <w:r>
        <w:rPr>
          <w:rFonts w:ascii="FangSong" w:eastAsia="FangSong" w:hAnsi="FangSong" w:cs="FangSong"/>
          <w:color w:val="666666"/>
          <w:sz w:val="30"/>
          <w:szCs w:val="30"/>
        </w:rPr>
        <w:t>2019</w:t>
      </w:r>
      <w:r>
        <w:rPr>
          <w:rFonts w:ascii="FangSong" w:eastAsia="FangSong" w:hAnsi="FangSong" w:cs="FangSong"/>
          <w:color w:val="666666"/>
          <w:sz w:val="30"/>
          <w:szCs w:val="30"/>
        </w:rPr>
        <w:t>年4月</w:t>
      </w:r>
    </w:p>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color w:val="666666"/>
          <w:sz w:val="21"/>
          <w:szCs w:val="21"/>
        </w:rPr>
      </w:pPr>
      <w:r>
        <w:rPr>
          <w:rFonts w:ascii="Calibri" w:eastAsia="Calibri" w:hAnsi="Calibri" w:cs="Calibri"/>
          <w:b/>
          <w:bCs/>
          <w:color w:val="666666"/>
          <w:sz w:val="30"/>
          <w:szCs w:val="30"/>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鞍山师范学院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吉林省教育学院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年长春健康职业学院招生章程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延边职业技术学院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长白山职业技术学院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吉林医药学院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19/0625/10228.html" TargetMode="External" /><Relationship Id="rId11" Type="http://schemas.openxmlformats.org/officeDocument/2006/relationships/hyperlink" Target="http://www.gk114.com/a/gxzs/zszc/liaoning/2019/0625/10227.html" TargetMode="External" /><Relationship Id="rId12" Type="http://schemas.openxmlformats.org/officeDocument/2006/relationships/hyperlink" Target="http://www.gk114.com/a/gxzs/zszc/liaoning/2019/0625/10226.html" TargetMode="External" /><Relationship Id="rId13" Type="http://schemas.openxmlformats.org/officeDocument/2006/relationships/hyperlink" Target="http://www.gk114.com/a/gxzs/zszc/liaoning/2019/0625/10225.html" TargetMode="External" /><Relationship Id="rId14" Type="http://schemas.openxmlformats.org/officeDocument/2006/relationships/hyperlink" Target="http://www.gk114.com/a/gxzs/zszc/liaoning/2019/0625/10224.html" TargetMode="External" /><Relationship Id="rId15" Type="http://schemas.openxmlformats.org/officeDocument/2006/relationships/hyperlink" Target="http://www.gk114.com/a/gxzs/zszc/liaoning/2019/0625/10223.html" TargetMode="External" /><Relationship Id="rId16" Type="http://schemas.openxmlformats.org/officeDocument/2006/relationships/hyperlink" Target="http://www.gk114.com/a/gxzs/zszc/liaoning/2019/0625/10222.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186.html" TargetMode="External" /><Relationship Id="rId5" Type="http://schemas.openxmlformats.org/officeDocument/2006/relationships/hyperlink" Target="http://www.gk114.com/a/gxzs/zszc/liaoning/2019/0625/10188.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3/22765.html" TargetMode="External" /><Relationship Id="rId8" Type="http://schemas.openxmlformats.org/officeDocument/2006/relationships/hyperlink" Target="http://www.gk114.com/a/gxzs/zszc/liaoning/2021/0328/19235.html" TargetMode="External" /><Relationship Id="rId9" Type="http://schemas.openxmlformats.org/officeDocument/2006/relationships/hyperlink" Target="http://www.gk114.com/a/gxzs/zszc/liaoning/2019/0625/102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