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首都医科大学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年本科、高职</w:t>
      </w:r>
      <w:r>
        <w:rPr>
          <w:rFonts w:ascii="Times New Roman" w:eastAsia="Times New Roman" w:hAnsi="Times New Roman" w:cs="Times New Roman"/>
          <w:kern w:val="36"/>
          <w:sz w:val="48"/>
          <w:szCs w:val="48"/>
        </w:rPr>
        <w:t>(</w:t>
      </w:r>
      <w:r>
        <w:rPr>
          <w:rFonts w:ascii="SimSun" w:eastAsia="SimSun" w:hAnsi="SimSun" w:cs="SimSun"/>
          <w:kern w:val="36"/>
          <w:sz w:val="48"/>
          <w:szCs w:val="48"/>
        </w:rPr>
        <w:t>专科）招生章程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2018-05-31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spacing w:before="240" w:after="170" w:line="317" w:lineRule="atLeast"/>
        <w:jc w:val="center"/>
        <w:rPr>
          <w:rFonts w:ascii="Times New Roman" w:eastAsia="Times New Roman" w:hAnsi="Times New Roman" w:cs="Times New Roman"/>
        </w:rPr>
      </w:pPr>
      <w:r>
        <w:rPr>
          <w:rFonts w:ascii="方正兰亭中粗黑_GBK" w:eastAsia="方正兰亭中粗黑_GBK" w:hAnsi="方正兰亭中粗黑_GBK" w:cs="方正兰亭中粗黑_GBK"/>
          <w:color w:val="0068B6"/>
          <w:sz w:val="22"/>
          <w:szCs w:val="22"/>
        </w:rPr>
        <w:t>第一章 总则</w:t>
      </w:r>
    </w:p>
    <w:p>
      <w:pPr>
        <w:spacing w:before="240" w:after="170" w:line="317" w:lineRule="atLeast"/>
        <w:ind w:firstLine="397"/>
        <w:rPr>
          <w:rFonts w:ascii="Times New Roman" w:eastAsia="Times New Roman" w:hAnsi="Times New Roman" w:cs="Times New Roman"/>
        </w:rPr>
      </w:pPr>
      <w:r>
        <w:rPr>
          <w:rFonts w:ascii="方正兰亭细黑_GBK" w:eastAsia="方正兰亭细黑_GBK" w:hAnsi="方正兰亭细黑_GBK" w:cs="方正兰亭细黑_GBK"/>
          <w:color w:val="0068B6"/>
        </w:rPr>
        <w:t>第一条</w:t>
      </w:r>
      <w:r>
        <w:rPr>
          <w:rFonts w:ascii="方正兰亭细黑_GBK" w:eastAsia="方正兰亭细黑_GBK" w:hAnsi="方正兰亭细黑_GBK" w:cs="方正兰亭细黑_GBK"/>
          <w:color w:val="3E3A39"/>
        </w:rPr>
        <w:t> 为保证学校普通本科、高职（专科）招生工作的顺利进行，维护学校和考生合法权益，依据《中华人民共和国教育法》、《中华人民共和国高等教育法》以及教育部和北京市关于做好普通高等学校招生工作的有关文件精神，结合学校实际情况，制定本章程。</w:t>
      </w:r>
    </w:p>
    <w:p>
      <w:pPr>
        <w:spacing w:before="240" w:after="170" w:line="317" w:lineRule="atLeast"/>
        <w:ind w:firstLine="397"/>
        <w:rPr>
          <w:rFonts w:ascii="Times New Roman" w:eastAsia="Times New Roman" w:hAnsi="Times New Roman" w:cs="Times New Roman"/>
        </w:rPr>
      </w:pPr>
      <w:r>
        <w:rPr>
          <w:rFonts w:ascii="方正兰亭细黑_GBK" w:eastAsia="方正兰亭细黑_GBK" w:hAnsi="方正兰亭细黑_GBK" w:cs="方正兰亭细黑_GBK"/>
          <w:color w:val="0068B6"/>
        </w:rPr>
        <w:t>第二条</w:t>
      </w:r>
      <w:r>
        <w:rPr>
          <w:rFonts w:ascii="方正兰亭细黑_GBK" w:eastAsia="方正兰亭细黑_GBK" w:hAnsi="方正兰亭细黑_GBK" w:cs="方正兰亭细黑_GBK"/>
          <w:color w:val="3E3A39"/>
        </w:rPr>
        <w:t> 学校名称：首都医科大学；上级主管部门：北京市教育委员会。</w:t>
      </w:r>
    </w:p>
    <w:p>
      <w:pPr>
        <w:spacing w:before="240" w:after="170" w:line="317" w:lineRule="atLeast"/>
        <w:ind w:firstLine="397"/>
        <w:rPr>
          <w:rFonts w:ascii="Times New Roman" w:eastAsia="Times New Roman" w:hAnsi="Times New Roman" w:cs="Times New Roman"/>
        </w:rPr>
      </w:pPr>
      <w:r>
        <w:rPr>
          <w:rFonts w:ascii="方正兰亭细黑_GBK" w:eastAsia="方正兰亭细黑_GBK" w:hAnsi="方正兰亭细黑_GBK" w:cs="方正兰亭细黑_GBK"/>
          <w:color w:val="0068B6"/>
        </w:rPr>
        <w:t>第三条</w:t>
      </w:r>
      <w:r>
        <w:rPr>
          <w:rFonts w:ascii="方正兰亭细黑_GBK" w:eastAsia="方正兰亭细黑_GBK" w:hAnsi="方正兰亭细黑_GBK" w:cs="方正兰亭细黑_GBK"/>
          <w:color w:val="3E3A39"/>
        </w:rPr>
        <w:t> 首都医科大学是教育部、国家卫生健康委员会和北京市省部共建、北京市属重点大学；是国家公办全日制普通高等学校，培养包括博士研究生、硕士研究生、本科生、高职（专科）在内的各类高级专门人才。</w:t>
      </w:r>
    </w:p>
    <w:p>
      <w:pPr>
        <w:spacing w:before="240" w:after="170" w:line="317" w:lineRule="atLeast"/>
        <w:ind w:firstLine="397"/>
        <w:rPr>
          <w:rFonts w:ascii="Times New Roman" w:eastAsia="Times New Roman" w:hAnsi="Times New Roman" w:cs="Times New Roman"/>
        </w:rPr>
      </w:pPr>
      <w:r>
        <w:rPr>
          <w:rFonts w:ascii="方正兰亭细黑_GBK" w:eastAsia="方正兰亭细黑_GBK" w:hAnsi="方正兰亭细黑_GBK" w:cs="方正兰亭细黑_GBK"/>
          <w:color w:val="0068B6"/>
          <w:sz w:val="18"/>
          <w:szCs w:val="18"/>
        </w:rPr>
        <w:t>第四条</w:t>
      </w:r>
      <w:r>
        <w:rPr>
          <w:rFonts w:ascii="方正兰亭细黑_GBK" w:eastAsia="方正兰亭细黑_GBK" w:hAnsi="方正兰亭细黑_GBK" w:cs="方正兰亭细黑_GBK"/>
          <w:color w:val="3E3A39"/>
          <w:sz w:val="18"/>
          <w:szCs w:val="18"/>
        </w:rPr>
        <w:t> 学校办学地址：校本部（主校区）：北京市右安门外西头条</w:t>
      </w:r>
      <w:r>
        <w:rPr>
          <w:color w:val="3E3A39"/>
          <w:sz w:val="18"/>
          <w:szCs w:val="18"/>
        </w:rPr>
        <w:t>10</w:t>
      </w:r>
      <w:r>
        <w:rPr>
          <w:rFonts w:ascii="方正兰亭细黑_GBK" w:eastAsia="方正兰亭细黑_GBK" w:hAnsi="方正兰亭细黑_GBK" w:cs="方正兰亭细黑_GBK"/>
          <w:color w:val="3E3A39"/>
          <w:sz w:val="18"/>
          <w:szCs w:val="18"/>
        </w:rPr>
        <w:t>号；顺义校区：北京市顺义区大东路</w:t>
      </w:r>
      <w:r>
        <w:rPr>
          <w:color w:val="3E3A39"/>
          <w:sz w:val="18"/>
          <w:szCs w:val="18"/>
        </w:rPr>
        <w:t>4</w:t>
      </w:r>
      <w:r>
        <w:rPr>
          <w:rFonts w:ascii="方正兰亭细黑_GBK" w:eastAsia="方正兰亭细黑_GBK" w:hAnsi="方正兰亭细黑_GBK" w:cs="方正兰亭细黑_GBK"/>
          <w:color w:val="3E3A39"/>
          <w:sz w:val="18"/>
          <w:szCs w:val="18"/>
        </w:rPr>
        <w:t>号。</w:t>
      </w:r>
    </w:p>
    <w:p>
      <w:pPr>
        <w:spacing w:before="240" w:after="170" w:line="317" w:lineRule="atLeast"/>
        <w:ind w:firstLine="397"/>
        <w:rPr>
          <w:rFonts w:ascii="Times New Roman" w:eastAsia="Times New Roman" w:hAnsi="Times New Roman" w:cs="Times New Roman"/>
        </w:rPr>
      </w:pPr>
      <w:r>
        <w:rPr>
          <w:rFonts w:ascii="方正兰亭细黑_GBK" w:eastAsia="方正兰亭细黑_GBK" w:hAnsi="方正兰亭细黑_GBK" w:cs="方正兰亭细黑_GBK"/>
          <w:color w:val="0068B6"/>
        </w:rPr>
        <w:t>第五条</w:t>
      </w:r>
      <w:r>
        <w:rPr>
          <w:rFonts w:ascii="方正兰亭细黑_GBK" w:eastAsia="方正兰亭细黑_GBK" w:hAnsi="方正兰亭细黑_GBK" w:cs="方正兰亭细黑_GBK"/>
          <w:color w:val="3E3A39"/>
        </w:rPr>
        <w:t> 学校招生工作严格贯彻执行国家教育方针，坚持公平竞争、公正选拔、公开透明的原则，德智体美全面考核、综合评价、择优录取，并接受纪检监察部门、考生、家长及社会各界的监督。</w:t>
      </w:r>
    </w:p>
    <w:p>
      <w:pPr>
        <w:spacing w:before="240" w:after="170" w:line="317" w:lineRule="atLeast"/>
        <w:ind w:firstLine="397"/>
        <w:rPr>
          <w:rFonts w:ascii="Times New Roman" w:eastAsia="Times New Roman" w:hAnsi="Times New Roman" w:cs="Times New Roman"/>
        </w:rPr>
      </w:pPr>
      <w:r>
        <w:rPr>
          <w:rFonts w:ascii="方正兰亭细黑_GBK" w:eastAsia="方正兰亭细黑_GBK" w:hAnsi="方正兰亭细黑_GBK" w:cs="方正兰亭细黑_GBK"/>
          <w:color w:val="0068B6"/>
        </w:rPr>
        <w:t>第六条</w:t>
      </w:r>
      <w:r>
        <w:rPr>
          <w:rFonts w:ascii="方正兰亭细黑_GBK" w:eastAsia="方正兰亭细黑_GBK" w:hAnsi="方正兰亭细黑_GBK" w:cs="方正兰亭细黑_GBK"/>
          <w:color w:val="3E3A39"/>
        </w:rPr>
        <w:t> 对经由省级招生机构审核通过并被学校确认录取的本科、高职（专科）考生，将发放由校长签发并盖有首都医科大学公章的新生录取通知书，考生凭录取通知书来校报到。对取得学校学籍，学习期满成绩合格的毕业生，颁发普通高等教育毕业证书，毕业证书学校名称为首都医科大学。符合学位授予条件的，颁发相应学位证书。</w:t>
      </w:r>
    </w:p>
    <w:p>
      <w:pPr>
        <w:spacing w:before="227" w:after="170" w:line="317" w:lineRule="atLeast"/>
        <w:jc w:val="center"/>
        <w:rPr>
          <w:rFonts w:ascii="Times New Roman" w:eastAsia="Times New Roman" w:hAnsi="Times New Roman" w:cs="Times New Roman"/>
        </w:rPr>
      </w:pPr>
      <w:r>
        <w:rPr>
          <w:rFonts w:ascii="方正兰亭中粗黑_GBK" w:eastAsia="方正兰亭中粗黑_GBK" w:hAnsi="方正兰亭中粗黑_GBK" w:cs="方正兰亭中粗黑_GBK"/>
          <w:color w:val="0068B6"/>
          <w:sz w:val="22"/>
          <w:szCs w:val="22"/>
        </w:rPr>
        <w:t>第二章 组织机构</w:t>
      </w:r>
    </w:p>
    <w:p>
      <w:pPr>
        <w:spacing w:before="240" w:after="170" w:line="317" w:lineRule="atLeast"/>
        <w:ind w:firstLine="397"/>
        <w:rPr>
          <w:rFonts w:ascii="Times New Roman" w:eastAsia="Times New Roman" w:hAnsi="Times New Roman" w:cs="Times New Roman"/>
        </w:rPr>
      </w:pPr>
      <w:r>
        <w:rPr>
          <w:rFonts w:ascii="方正兰亭细黑_GBK" w:eastAsia="方正兰亭细黑_GBK" w:hAnsi="方正兰亭细黑_GBK" w:cs="方正兰亭细黑_GBK"/>
          <w:color w:val="0068B6"/>
        </w:rPr>
        <w:t>第七条</w:t>
      </w:r>
      <w:r>
        <w:rPr>
          <w:rFonts w:ascii="方正兰亭细黑_GBK" w:eastAsia="方正兰亭细黑_GBK" w:hAnsi="方正兰亭细黑_GBK" w:cs="方正兰亭细黑_GBK"/>
          <w:color w:val="3E3A39"/>
        </w:rPr>
        <w:t> 学校设有招生工作委员会，全面负责学校的招生工作。招生工作委员会下设本科、高职（专科）招生工作领导小组，负责学校本科、高职（专科）的招生工作。</w:t>
      </w:r>
    </w:p>
    <w:p>
      <w:pPr>
        <w:spacing w:before="240" w:after="170" w:line="317" w:lineRule="atLeast"/>
        <w:ind w:firstLine="397"/>
        <w:rPr>
          <w:rFonts w:ascii="Times New Roman" w:eastAsia="Times New Roman" w:hAnsi="Times New Roman" w:cs="Times New Roman"/>
        </w:rPr>
      </w:pPr>
      <w:r>
        <w:rPr>
          <w:rFonts w:ascii="方正兰亭细黑_GBK" w:eastAsia="方正兰亭细黑_GBK" w:hAnsi="方正兰亭细黑_GBK" w:cs="方正兰亭细黑_GBK"/>
          <w:color w:val="0068B6"/>
        </w:rPr>
        <w:t>第八条</w:t>
      </w:r>
      <w:r>
        <w:rPr>
          <w:rFonts w:ascii="方正兰亭细黑_GBK" w:eastAsia="方正兰亭细黑_GBK" w:hAnsi="方正兰亭细黑_GBK" w:cs="方正兰亭细黑_GBK"/>
          <w:color w:val="3E3A39"/>
        </w:rPr>
        <w:t> 学校教务处招生办公室是我校本科、高职（专科）招生的实施机构，具体负责处理本科、高职（专科）招生的日常工作。</w:t>
      </w:r>
    </w:p>
    <w:p>
      <w:pPr>
        <w:spacing w:before="240" w:after="170" w:line="317" w:lineRule="atLeast"/>
        <w:ind w:firstLine="397"/>
        <w:rPr>
          <w:rFonts w:ascii="Times New Roman" w:eastAsia="Times New Roman" w:hAnsi="Times New Roman" w:cs="Times New Roman"/>
        </w:rPr>
      </w:pPr>
      <w:r>
        <w:rPr>
          <w:rFonts w:ascii="方正兰亭细黑_GBK" w:eastAsia="方正兰亭细黑_GBK" w:hAnsi="方正兰亭细黑_GBK" w:cs="方正兰亭细黑_GBK"/>
          <w:color w:val="0068B6"/>
        </w:rPr>
        <w:t>第九条</w:t>
      </w:r>
      <w:r>
        <w:rPr>
          <w:rFonts w:ascii="方正兰亭细黑_GBK" w:eastAsia="方正兰亭细黑_GBK" w:hAnsi="方正兰亭细黑_GBK" w:cs="方正兰亭细黑_GBK"/>
          <w:color w:val="3E3A39"/>
        </w:rPr>
        <w:t> 学校纪委作为招生监察机构，负责对招生工作实施监督。</w:t>
      </w:r>
    </w:p>
    <w:p>
      <w:pPr>
        <w:spacing w:before="240" w:after="170" w:line="317" w:lineRule="atLeast"/>
        <w:jc w:val="center"/>
        <w:rPr>
          <w:rFonts w:ascii="Times New Roman" w:eastAsia="Times New Roman" w:hAnsi="Times New Roman" w:cs="Times New Roman"/>
        </w:rPr>
      </w:pPr>
      <w:r>
        <w:rPr>
          <w:rFonts w:ascii="方正兰亭中粗黑_GBK" w:eastAsia="方正兰亭中粗黑_GBK" w:hAnsi="方正兰亭中粗黑_GBK" w:cs="方正兰亭中粗黑_GBK"/>
          <w:color w:val="0068B6"/>
          <w:sz w:val="22"/>
          <w:szCs w:val="22"/>
        </w:rPr>
        <w:t>第三章 招生计划</w:t>
      </w:r>
    </w:p>
    <w:p>
      <w:pPr>
        <w:spacing w:before="240" w:after="170" w:line="317" w:lineRule="atLeast"/>
        <w:ind w:firstLine="397"/>
        <w:rPr>
          <w:rFonts w:ascii="Times New Roman" w:eastAsia="Times New Roman" w:hAnsi="Times New Roman" w:cs="Times New Roman"/>
        </w:rPr>
      </w:pPr>
      <w:r>
        <w:rPr>
          <w:rFonts w:ascii="方正兰亭细黑_GBK" w:eastAsia="方正兰亭细黑_GBK" w:hAnsi="方正兰亭细黑_GBK" w:cs="方正兰亭细黑_GBK"/>
          <w:color w:val="0068B6"/>
          <w:sz w:val="18"/>
          <w:szCs w:val="18"/>
        </w:rPr>
        <w:t>第十条</w:t>
      </w:r>
      <w:r>
        <w:rPr>
          <w:rFonts w:ascii="方正兰亭细黑_GBK" w:eastAsia="方正兰亭细黑_GBK" w:hAnsi="方正兰亭细黑_GBK" w:cs="方正兰亭细黑_GBK"/>
          <w:color w:val="3E3A39"/>
          <w:sz w:val="18"/>
          <w:szCs w:val="18"/>
        </w:rPr>
        <w:t> 学校根据国家政策要求，统筹考虑各省（自治区、直辖市）考生数量、生源质量、各专业就业情况等因素，并结合学校近年来各省（自治区、直辖市）来源计划落实情况，确定分省分专业招生计划。</w:t>
      </w:r>
      <w:r>
        <w:rPr>
          <w:color w:val="3E3A39"/>
          <w:sz w:val="18"/>
          <w:szCs w:val="18"/>
        </w:rPr>
        <w:t>2018</w:t>
      </w:r>
      <w:r>
        <w:rPr>
          <w:rFonts w:ascii="方正兰亭细黑_GBK" w:eastAsia="方正兰亭细黑_GBK" w:hAnsi="方正兰亭细黑_GBK" w:cs="方正兰亭细黑_GBK"/>
          <w:color w:val="3E3A39"/>
          <w:sz w:val="18"/>
          <w:szCs w:val="18"/>
        </w:rPr>
        <w:t>年各专业分省招生计划详见各省（自治区、直辖市）考试院编印的《</w:t>
      </w:r>
      <w:r>
        <w:rPr>
          <w:color w:val="3E3A39"/>
          <w:sz w:val="18"/>
          <w:szCs w:val="18"/>
        </w:rPr>
        <w:t>2018</w:t>
      </w:r>
      <w:r>
        <w:rPr>
          <w:rFonts w:ascii="方正兰亭细黑_GBK" w:eastAsia="方正兰亭细黑_GBK" w:hAnsi="方正兰亭细黑_GBK" w:cs="方正兰亭细黑_GBK"/>
          <w:color w:val="3E3A39"/>
          <w:sz w:val="18"/>
          <w:szCs w:val="18"/>
        </w:rPr>
        <w:t>年普通高等学校招生专业和计划》。</w:t>
      </w:r>
    </w:p>
    <w:p>
      <w:pPr>
        <w:spacing w:before="240" w:after="170" w:line="317" w:lineRule="atLeast"/>
        <w:ind w:firstLine="397"/>
        <w:rPr>
          <w:rFonts w:ascii="Times New Roman" w:eastAsia="Times New Roman" w:hAnsi="Times New Roman" w:cs="Times New Roman"/>
        </w:rPr>
      </w:pPr>
      <w:r>
        <w:rPr>
          <w:rFonts w:ascii="方正兰亭细黑_GBK" w:eastAsia="方正兰亭细黑_GBK" w:hAnsi="方正兰亭细黑_GBK" w:cs="方正兰亭细黑_GBK"/>
          <w:color w:val="0068B6"/>
        </w:rPr>
        <w:t>第十一条</w:t>
      </w:r>
      <w:r>
        <w:rPr>
          <w:rFonts w:ascii="方正兰亭细黑_GBK" w:eastAsia="方正兰亭细黑_GBK" w:hAnsi="方正兰亭细黑_GBK" w:cs="方正兰亭细黑_GBK"/>
          <w:color w:val="3E3A39"/>
        </w:rPr>
        <w:t> 在京招生的“双培计划”、“外培计划”、“农村基层定向班计划”，依据北京市相关政策和我校的有关规定执行。</w:t>
      </w:r>
    </w:p>
    <w:p>
      <w:pPr>
        <w:spacing w:before="227" w:after="170" w:line="317" w:lineRule="atLeast"/>
        <w:jc w:val="center"/>
        <w:rPr>
          <w:rFonts w:ascii="Times New Roman" w:eastAsia="Times New Roman" w:hAnsi="Times New Roman" w:cs="Times New Roman"/>
        </w:rPr>
      </w:pPr>
      <w:r>
        <w:rPr>
          <w:rFonts w:ascii="方正兰亭中粗黑_GBK" w:eastAsia="方正兰亭中粗黑_GBK" w:hAnsi="方正兰亭中粗黑_GBK" w:cs="方正兰亭中粗黑_GBK"/>
          <w:color w:val="0068B6"/>
          <w:sz w:val="22"/>
          <w:szCs w:val="22"/>
        </w:rPr>
        <w:t>第四章 录取规则</w:t>
      </w:r>
    </w:p>
    <w:p>
      <w:pPr>
        <w:spacing w:before="240" w:after="170" w:line="317" w:lineRule="atLeast"/>
        <w:ind w:firstLine="397"/>
        <w:rPr>
          <w:rFonts w:ascii="Times New Roman" w:eastAsia="Times New Roman" w:hAnsi="Times New Roman" w:cs="Times New Roman"/>
        </w:rPr>
      </w:pPr>
      <w:r>
        <w:rPr>
          <w:rFonts w:ascii="方正兰亭细黑_GBK" w:eastAsia="方正兰亭细黑_GBK" w:hAnsi="方正兰亭细黑_GBK" w:cs="方正兰亭细黑_GBK"/>
          <w:color w:val="0068B6"/>
          <w:sz w:val="18"/>
          <w:szCs w:val="18"/>
        </w:rPr>
        <w:t>第十二条</w:t>
      </w:r>
      <w:r>
        <w:rPr>
          <w:rFonts w:ascii="方正兰亭细黑_GBK" w:eastAsia="方正兰亭细黑_GBK" w:hAnsi="方正兰亭细黑_GBK" w:cs="方正兰亭细黑_GBK"/>
          <w:color w:val="3E3A39"/>
          <w:sz w:val="18"/>
          <w:szCs w:val="18"/>
        </w:rPr>
        <w:t> 学校在招生录取过程中根据生源的具体情况确定提档比例，调阅比例原则上不超过公布招生计划的</w:t>
      </w:r>
      <w:r>
        <w:rPr>
          <w:color w:val="3E3A39"/>
          <w:sz w:val="18"/>
          <w:szCs w:val="18"/>
        </w:rPr>
        <w:t>120%</w:t>
      </w:r>
      <w:r>
        <w:rPr>
          <w:rFonts w:ascii="方正兰亭细黑_GBK" w:eastAsia="方正兰亭细黑_GBK" w:hAnsi="方正兰亭细黑_GBK" w:cs="方正兰亭细黑_GBK"/>
          <w:color w:val="3E3A39"/>
          <w:sz w:val="18"/>
          <w:szCs w:val="18"/>
        </w:rPr>
        <w:t>。实行平行志愿投档的省（自治区、直辖市）根据生源情况，调档比例原则上不超过</w:t>
      </w:r>
      <w:r>
        <w:rPr>
          <w:color w:val="3E3A39"/>
          <w:sz w:val="18"/>
          <w:szCs w:val="18"/>
        </w:rPr>
        <w:t>105%</w:t>
      </w:r>
      <w:r>
        <w:rPr>
          <w:rFonts w:ascii="方正兰亭细黑_GBK" w:eastAsia="方正兰亭细黑_GBK" w:hAnsi="方正兰亭细黑_GBK" w:cs="方正兰亭细黑_GBK"/>
          <w:color w:val="3E3A39"/>
          <w:sz w:val="18"/>
          <w:szCs w:val="18"/>
        </w:rPr>
        <w:t>。</w:t>
      </w:r>
    </w:p>
    <w:p>
      <w:pPr>
        <w:spacing w:before="240" w:after="170" w:line="317" w:lineRule="atLeast"/>
        <w:ind w:firstLine="397"/>
        <w:rPr>
          <w:rFonts w:ascii="Times New Roman" w:eastAsia="Times New Roman" w:hAnsi="Times New Roman" w:cs="Times New Roman"/>
        </w:rPr>
      </w:pPr>
      <w:r>
        <w:rPr>
          <w:rFonts w:ascii="方正兰亭细黑_GBK" w:eastAsia="方正兰亭细黑_GBK" w:hAnsi="方正兰亭细黑_GBK" w:cs="方正兰亭细黑_GBK"/>
          <w:color w:val="0068B6"/>
        </w:rPr>
        <w:t>第十三条</w:t>
      </w:r>
      <w:r>
        <w:rPr>
          <w:rFonts w:ascii="方正兰亭细黑_GBK" w:eastAsia="方正兰亭细黑_GBK" w:hAnsi="方正兰亭细黑_GBK" w:cs="方正兰亭细黑_GBK"/>
          <w:color w:val="3E3A39"/>
        </w:rPr>
        <w:t> 录取原则：</w:t>
      </w:r>
    </w:p>
    <w:p>
      <w:pPr>
        <w:spacing w:before="240" w:after="0" w:line="317" w:lineRule="atLeast"/>
        <w:ind w:firstLine="397"/>
        <w:rPr>
          <w:rFonts w:ascii="Times New Roman" w:eastAsia="Times New Roman" w:hAnsi="Times New Roman" w:cs="Times New Roman"/>
        </w:rPr>
      </w:pPr>
      <w:r>
        <w:rPr>
          <w:color w:val="3E3A39"/>
          <w:sz w:val="18"/>
          <w:szCs w:val="18"/>
        </w:rPr>
        <w:t>1.</w:t>
      </w:r>
      <w:r>
        <w:rPr>
          <w:rFonts w:ascii="方正兰亭细黑_GBK" w:eastAsia="方正兰亭细黑_GBK" w:hAnsi="方正兰亭细黑_GBK" w:cs="方正兰亭细黑_GBK"/>
          <w:color w:val="3E3A39"/>
          <w:sz w:val="18"/>
          <w:szCs w:val="18"/>
        </w:rPr>
        <w:t>录取时，进档考生以高考实考分和专业志愿为录取依据，采取分数优先的方法确定专业，不设专业级差。分数相同则优先录取志愿在前者；分数志愿均相同且专业计划余额不足时，将依次比较数学、语文、外语和综合科目成绩，对单科成绩高者进行录取。在实考分相同的情况下，优先录取有政策性加分的考生。</w:t>
      </w:r>
    </w:p>
    <w:p>
      <w:pPr>
        <w:spacing w:before="240" w:after="170" w:line="317" w:lineRule="atLeast"/>
        <w:ind w:firstLine="397"/>
        <w:rPr>
          <w:rFonts w:ascii="Times New Roman" w:eastAsia="Times New Roman" w:hAnsi="Times New Roman" w:cs="Times New Roman"/>
        </w:rPr>
      </w:pPr>
      <w:r>
        <w:rPr>
          <w:color w:val="3E3A39"/>
          <w:sz w:val="18"/>
          <w:szCs w:val="18"/>
        </w:rPr>
        <w:t>2.</w:t>
      </w:r>
      <w:r>
        <w:rPr>
          <w:rFonts w:ascii="方正兰亭细黑_GBK" w:eastAsia="方正兰亭细黑_GBK" w:hAnsi="方正兰亭细黑_GBK" w:cs="方正兰亭细黑_GBK"/>
          <w:color w:val="3E3A39"/>
          <w:sz w:val="18"/>
          <w:szCs w:val="18"/>
        </w:rPr>
        <w:t>对高考成绩达到学校录取控制分数线且符合录取条件，但未达到所填报专业的录取分数的考生，凡服从专业调剂者将被调剂到未录满的专业；不服从调剂者，作退档处理。</w:t>
      </w:r>
    </w:p>
    <w:p>
      <w:pPr>
        <w:spacing w:before="240" w:after="57" w:line="317" w:lineRule="atLeast"/>
        <w:ind w:firstLine="397"/>
        <w:rPr>
          <w:rFonts w:ascii="Times New Roman" w:eastAsia="Times New Roman" w:hAnsi="Times New Roman" w:cs="Times New Roman"/>
        </w:rPr>
      </w:pPr>
      <w:r>
        <w:rPr>
          <w:color w:val="3E3A39"/>
          <w:sz w:val="18"/>
          <w:szCs w:val="18"/>
        </w:rPr>
        <w:t>3.</w:t>
      </w:r>
      <w:r>
        <w:rPr>
          <w:rFonts w:ascii="方正兰亭细黑_GBK" w:eastAsia="方正兰亭细黑_GBK" w:hAnsi="方正兰亭细黑_GBK" w:cs="方正兰亭细黑_GBK"/>
          <w:color w:val="3E3A39"/>
          <w:sz w:val="18"/>
          <w:szCs w:val="18"/>
        </w:rPr>
        <w:t>对于江苏省考生，选测科目为物理、化学，等级要求</w:t>
      </w:r>
      <w:r>
        <w:rPr>
          <w:color w:val="3E3A39"/>
          <w:sz w:val="18"/>
          <w:szCs w:val="18"/>
        </w:rPr>
        <w:t>B+B+</w:t>
      </w:r>
      <w:r>
        <w:rPr>
          <w:rFonts w:ascii="方正兰亭细黑_GBK" w:eastAsia="方正兰亭细黑_GBK" w:hAnsi="方正兰亭细黑_GBK" w:cs="方正兰亭细黑_GBK"/>
          <w:color w:val="3E3A39"/>
          <w:sz w:val="18"/>
          <w:szCs w:val="18"/>
        </w:rPr>
        <w:t>及以上。必修科目测试、综合素质评价符合江苏省的相关规定。符合以上条件者按分数顺序投档，录取原则先分数（不含加分）后等级。</w:t>
      </w:r>
    </w:p>
    <w:p>
      <w:pPr>
        <w:spacing w:before="240" w:after="57" w:line="317" w:lineRule="atLeast"/>
        <w:ind w:firstLine="397"/>
        <w:rPr>
          <w:rFonts w:ascii="Times New Roman" w:eastAsia="Times New Roman" w:hAnsi="Times New Roman" w:cs="Times New Roman"/>
        </w:rPr>
      </w:pPr>
      <w:r>
        <w:rPr>
          <w:color w:val="3E3A39"/>
          <w:sz w:val="18"/>
          <w:szCs w:val="18"/>
        </w:rPr>
        <w:t>4.</w:t>
      </w:r>
      <w:r>
        <w:rPr>
          <w:rFonts w:ascii="方正兰亭细黑_GBK" w:eastAsia="方正兰亭细黑_GBK" w:hAnsi="方正兰亭细黑_GBK" w:cs="方正兰亭细黑_GBK"/>
          <w:color w:val="3E3A39"/>
          <w:sz w:val="18"/>
          <w:szCs w:val="18"/>
        </w:rPr>
        <w:t>对于浙江省考生，我校各专业要求的选考科目详见浙江省考试院网站和我校招生信息网。</w:t>
      </w:r>
    </w:p>
    <w:p>
      <w:pPr>
        <w:spacing w:before="240" w:after="170" w:line="317" w:lineRule="atLeast"/>
        <w:ind w:firstLine="397"/>
        <w:rPr>
          <w:rFonts w:ascii="Times New Roman" w:eastAsia="Times New Roman" w:hAnsi="Times New Roman" w:cs="Times New Roman"/>
        </w:rPr>
      </w:pPr>
      <w:r>
        <w:rPr>
          <w:color w:val="3E3A39"/>
          <w:sz w:val="18"/>
          <w:szCs w:val="18"/>
        </w:rPr>
        <w:t>5.</w:t>
      </w:r>
      <w:r>
        <w:rPr>
          <w:rFonts w:ascii="方正兰亭细黑_GBK" w:eastAsia="方正兰亭细黑_GBK" w:hAnsi="方正兰亭细黑_GBK" w:cs="方正兰亭细黑_GBK"/>
          <w:color w:val="3E3A39"/>
          <w:sz w:val="18"/>
          <w:szCs w:val="18"/>
        </w:rPr>
        <w:t>对于高职（专科）的考生，按照北京市高会统招的招生方式，根据招生计划，按考生成绩录取。会考科目和成绩等级要求详见北京市招生专业目录。</w:t>
      </w:r>
    </w:p>
    <w:p>
      <w:pPr>
        <w:spacing w:before="240" w:after="170" w:line="317" w:lineRule="atLeast"/>
        <w:ind w:firstLine="397"/>
        <w:rPr>
          <w:rFonts w:ascii="Times New Roman" w:eastAsia="Times New Roman" w:hAnsi="Times New Roman" w:cs="Times New Roman"/>
        </w:rPr>
      </w:pPr>
      <w:r>
        <w:rPr>
          <w:rFonts w:ascii="方正兰亭细黑_GBK" w:eastAsia="方正兰亭细黑_GBK" w:hAnsi="方正兰亭细黑_GBK" w:cs="方正兰亭细黑_GBK"/>
          <w:color w:val="0068B6"/>
        </w:rPr>
        <w:t>第十四条</w:t>
      </w:r>
      <w:r>
        <w:rPr>
          <w:rFonts w:ascii="方正兰亭细黑_GBK" w:eastAsia="方正兰亭细黑_GBK" w:hAnsi="方正兰亭细黑_GBK" w:cs="方正兰亭细黑_GBK"/>
          <w:color w:val="3E3A39"/>
        </w:rPr>
        <w:t> 专业录取的特殊要求和限制条件：</w:t>
      </w:r>
    </w:p>
    <w:p>
      <w:pPr>
        <w:spacing w:before="240" w:after="28" w:line="317" w:lineRule="atLeast"/>
        <w:ind w:firstLine="397"/>
        <w:rPr>
          <w:rFonts w:ascii="Times New Roman" w:eastAsia="Times New Roman" w:hAnsi="Times New Roman" w:cs="Times New Roman"/>
        </w:rPr>
      </w:pPr>
      <w:r>
        <w:rPr>
          <w:color w:val="3E3A39"/>
          <w:sz w:val="18"/>
          <w:szCs w:val="18"/>
        </w:rPr>
        <w:t>1.</w:t>
      </w:r>
      <w:r>
        <w:rPr>
          <w:rFonts w:ascii="方正兰亭细黑_GBK" w:eastAsia="方正兰亭细黑_GBK" w:hAnsi="方正兰亭细黑_GBK" w:cs="方正兰亭细黑_GBK"/>
          <w:color w:val="3E3A39"/>
          <w:sz w:val="18"/>
          <w:szCs w:val="18"/>
        </w:rPr>
        <w:t>语种要求：鉴于我校教学过程中有中英文双语教学，建议非英语语种的考生不要报考我校，凡非英语语种的考生入学后须改学英语。长学制学生部分专业课程英文授课，只招英语语种的考生。</w:t>
      </w:r>
    </w:p>
    <w:p>
      <w:pPr>
        <w:spacing w:before="240" w:after="28" w:line="317" w:lineRule="atLeast"/>
        <w:ind w:firstLine="397"/>
        <w:rPr>
          <w:rFonts w:ascii="Times New Roman" w:eastAsia="Times New Roman" w:hAnsi="Times New Roman" w:cs="Times New Roman"/>
        </w:rPr>
      </w:pPr>
      <w:r>
        <w:rPr>
          <w:color w:val="3E3A39"/>
          <w:sz w:val="18"/>
          <w:szCs w:val="18"/>
        </w:rPr>
        <w:t>2.</w:t>
      </w:r>
      <w:r>
        <w:rPr>
          <w:rFonts w:ascii="方正兰亭细黑_GBK" w:eastAsia="方正兰亭细黑_GBK" w:hAnsi="方正兰亭细黑_GBK" w:cs="方正兰亭细黑_GBK"/>
          <w:color w:val="3E3A39"/>
          <w:sz w:val="18"/>
          <w:szCs w:val="18"/>
        </w:rPr>
        <w:t>单科成绩要求：北京市“外培计划”考生的英语单科成绩要求基础医学专业不得低于</w:t>
      </w:r>
      <w:r>
        <w:rPr>
          <w:color w:val="3E3A39"/>
          <w:sz w:val="18"/>
          <w:szCs w:val="18"/>
        </w:rPr>
        <w:t>125</w:t>
      </w:r>
      <w:r>
        <w:rPr>
          <w:rFonts w:ascii="方正兰亭细黑_GBK" w:eastAsia="方正兰亭细黑_GBK" w:hAnsi="方正兰亭细黑_GBK" w:cs="方正兰亭细黑_GBK"/>
          <w:color w:val="3E3A39"/>
          <w:sz w:val="18"/>
          <w:szCs w:val="18"/>
        </w:rPr>
        <w:t>分，护理学专业不低于</w:t>
      </w:r>
      <w:r>
        <w:rPr>
          <w:color w:val="3E3A39"/>
          <w:sz w:val="18"/>
          <w:szCs w:val="18"/>
        </w:rPr>
        <w:t>100</w:t>
      </w:r>
      <w:r>
        <w:rPr>
          <w:rFonts w:ascii="方正兰亭细黑_GBK" w:eastAsia="方正兰亭细黑_GBK" w:hAnsi="方正兰亭细黑_GBK" w:cs="方正兰亭细黑_GBK"/>
          <w:color w:val="3E3A39"/>
          <w:sz w:val="18"/>
          <w:szCs w:val="18"/>
        </w:rPr>
        <w:t>分。</w:t>
      </w:r>
    </w:p>
    <w:p>
      <w:pPr>
        <w:spacing w:before="240" w:after="28" w:line="317" w:lineRule="atLeast"/>
        <w:ind w:firstLine="397"/>
        <w:rPr>
          <w:rFonts w:ascii="Times New Roman" w:eastAsia="Times New Roman" w:hAnsi="Times New Roman" w:cs="Times New Roman"/>
        </w:rPr>
      </w:pPr>
      <w:r>
        <w:rPr>
          <w:color w:val="3E3A39"/>
          <w:sz w:val="18"/>
          <w:szCs w:val="18"/>
        </w:rPr>
        <w:t>3.</w:t>
      </w:r>
      <w:r>
        <w:rPr>
          <w:rFonts w:ascii="方正兰亭细黑_GBK" w:eastAsia="方正兰亭细黑_GBK" w:hAnsi="方正兰亭细黑_GBK" w:cs="方正兰亭细黑_GBK"/>
          <w:color w:val="3E3A39"/>
          <w:sz w:val="18"/>
          <w:szCs w:val="18"/>
        </w:rPr>
        <w:t>体检要求：学校在执行《普通高等学校招生体检工作指导意见》（教学〔</w:t>
      </w:r>
      <w:r>
        <w:rPr>
          <w:color w:val="3E3A39"/>
          <w:sz w:val="18"/>
          <w:szCs w:val="18"/>
        </w:rPr>
        <w:t>2003</w:t>
      </w:r>
      <w:r>
        <w:rPr>
          <w:rFonts w:ascii="方正兰亭细黑_GBK" w:eastAsia="方正兰亭细黑_GBK" w:hAnsi="方正兰亭细黑_GBK" w:cs="方正兰亭细黑_GBK"/>
          <w:color w:val="3E3A39"/>
          <w:sz w:val="18"/>
          <w:szCs w:val="18"/>
        </w:rPr>
        <w:t>〕</w:t>
      </w:r>
      <w:r>
        <w:rPr>
          <w:color w:val="3E3A39"/>
          <w:sz w:val="18"/>
          <w:szCs w:val="18"/>
        </w:rPr>
        <w:t>3</w:t>
      </w:r>
      <w:r>
        <w:rPr>
          <w:rFonts w:ascii="方正兰亭细黑_GBK" w:eastAsia="方正兰亭细黑_GBK" w:hAnsi="方正兰亭细黑_GBK" w:cs="方正兰亭细黑_GBK"/>
          <w:color w:val="3E3A39"/>
          <w:sz w:val="18"/>
          <w:szCs w:val="18"/>
        </w:rPr>
        <w:t>号）和《普通高等学校招生学生入学身体检查取消乙肝项目检测有关问题的通知》（教育厅〔</w:t>
      </w:r>
      <w:r>
        <w:rPr>
          <w:color w:val="3E3A39"/>
          <w:sz w:val="18"/>
          <w:szCs w:val="18"/>
        </w:rPr>
        <w:t>2010</w:t>
      </w:r>
      <w:r>
        <w:rPr>
          <w:rFonts w:ascii="方正兰亭细黑_GBK" w:eastAsia="方正兰亭细黑_GBK" w:hAnsi="方正兰亭细黑_GBK" w:cs="方正兰亭细黑_GBK"/>
          <w:color w:val="3E3A39"/>
          <w:sz w:val="18"/>
          <w:szCs w:val="18"/>
        </w:rPr>
        <w:t>〕</w:t>
      </w:r>
      <w:r>
        <w:rPr>
          <w:color w:val="3E3A39"/>
          <w:sz w:val="18"/>
          <w:szCs w:val="18"/>
        </w:rPr>
        <w:t>2</w:t>
      </w:r>
      <w:r>
        <w:rPr>
          <w:rFonts w:ascii="方正兰亭细黑_GBK" w:eastAsia="方正兰亭细黑_GBK" w:hAnsi="方正兰亭细黑_GBK" w:cs="方正兰亭细黑_GBK"/>
          <w:color w:val="3E3A39"/>
          <w:sz w:val="18"/>
          <w:szCs w:val="18"/>
        </w:rPr>
        <w:t>号）的前提下，从医学人才培养和就业的特殊要求考虑，从对考生负责、维护考生利益的原则出发，再次强调对考生身体状况的特殊要求，并做补充说明。</w:t>
      </w:r>
    </w:p>
    <w:p>
      <w:pPr>
        <w:spacing w:before="240" w:after="28" w:line="317" w:lineRule="atLeast"/>
        <w:ind w:firstLine="397"/>
        <w:rPr>
          <w:rFonts w:ascii="Times New Roman" w:eastAsia="Times New Roman" w:hAnsi="Times New Roman" w:cs="Times New Roman"/>
        </w:rPr>
      </w:pPr>
      <w:r>
        <w:rPr>
          <w:rFonts w:ascii="方正兰亭细黑_GBK" w:eastAsia="方正兰亭细黑_GBK" w:hAnsi="方正兰亭细黑_GBK" w:cs="方正兰亭细黑_GBK"/>
          <w:color w:val="3E3A39"/>
          <w:sz w:val="18"/>
          <w:szCs w:val="18"/>
        </w:rPr>
        <w:t>（</w:t>
      </w:r>
      <w:r>
        <w:rPr>
          <w:color w:val="3E3A39"/>
          <w:sz w:val="18"/>
          <w:szCs w:val="18"/>
        </w:rPr>
        <w:t>1</w:t>
      </w:r>
      <w:r>
        <w:rPr>
          <w:rFonts w:ascii="方正兰亭细黑_GBK" w:eastAsia="方正兰亭细黑_GBK" w:hAnsi="方正兰亭细黑_GBK" w:cs="方正兰亭细黑_GBK"/>
          <w:color w:val="3E3A39"/>
          <w:sz w:val="18"/>
          <w:szCs w:val="18"/>
        </w:rPr>
        <w:t>）各专业对考生视力的要求是：眼睛的近视矫正视力不低于</w:t>
      </w:r>
      <w:r>
        <w:rPr>
          <w:color w:val="3E3A39"/>
          <w:sz w:val="18"/>
          <w:szCs w:val="18"/>
        </w:rPr>
        <w:t>4.8</w:t>
      </w:r>
      <w:r>
        <w:rPr>
          <w:rFonts w:ascii="方正兰亭细黑_GBK" w:eastAsia="方正兰亭细黑_GBK" w:hAnsi="方正兰亭细黑_GBK" w:cs="方正兰亭细黑_GBK"/>
          <w:color w:val="3E3A39"/>
          <w:sz w:val="18"/>
          <w:szCs w:val="18"/>
        </w:rPr>
        <w:t>，各眼矫正视力镜片度数不超过</w:t>
      </w:r>
      <w:r>
        <w:rPr>
          <w:color w:val="3E3A39"/>
          <w:sz w:val="18"/>
          <w:szCs w:val="18"/>
        </w:rPr>
        <w:t>800</w:t>
      </w:r>
      <w:r>
        <w:rPr>
          <w:rFonts w:ascii="方正兰亭细黑_GBK" w:eastAsia="方正兰亭细黑_GBK" w:hAnsi="方正兰亭细黑_GBK" w:cs="方正兰亭细黑_GBK"/>
          <w:color w:val="3E3A39"/>
          <w:sz w:val="18"/>
          <w:szCs w:val="18"/>
        </w:rPr>
        <w:t>度，无色盲、色弱，无斜视、弱视；</w:t>
      </w:r>
    </w:p>
    <w:p>
      <w:pPr>
        <w:spacing w:before="240" w:after="28" w:line="317" w:lineRule="atLeast"/>
        <w:ind w:firstLine="397"/>
        <w:rPr>
          <w:rFonts w:ascii="Times New Roman" w:eastAsia="Times New Roman" w:hAnsi="Times New Roman" w:cs="Times New Roman"/>
        </w:rPr>
      </w:pPr>
      <w:r>
        <w:rPr>
          <w:rFonts w:ascii="方正兰亭细黑_GBK" w:eastAsia="方正兰亭细黑_GBK" w:hAnsi="方正兰亭细黑_GBK" w:cs="方正兰亭细黑_GBK"/>
          <w:color w:val="3E3A39"/>
          <w:sz w:val="18"/>
          <w:szCs w:val="18"/>
        </w:rPr>
        <w:t>（</w:t>
      </w:r>
      <w:r>
        <w:rPr>
          <w:color w:val="3E3A39"/>
          <w:sz w:val="18"/>
          <w:szCs w:val="18"/>
        </w:rPr>
        <w:t>2</w:t>
      </w:r>
      <w:r>
        <w:rPr>
          <w:rFonts w:ascii="方正兰亭细黑_GBK" w:eastAsia="方正兰亭细黑_GBK" w:hAnsi="方正兰亭细黑_GBK" w:cs="方正兰亭细黑_GBK"/>
          <w:color w:val="3E3A39"/>
          <w:sz w:val="18"/>
          <w:szCs w:val="18"/>
        </w:rPr>
        <w:t>）各专业对考生听力的要求是：双耳听力范围均不低于</w:t>
      </w:r>
      <w:r>
        <w:rPr>
          <w:color w:val="3E3A39"/>
          <w:sz w:val="18"/>
          <w:szCs w:val="18"/>
        </w:rPr>
        <w:t>3</w:t>
      </w:r>
      <w:r>
        <w:rPr>
          <w:rFonts w:ascii="方正兰亭细黑_GBK" w:eastAsia="方正兰亭细黑_GBK" w:hAnsi="方正兰亭细黑_GBK" w:cs="方正兰亭细黑_GBK"/>
          <w:color w:val="3E3A39"/>
          <w:sz w:val="18"/>
          <w:szCs w:val="18"/>
        </w:rPr>
        <w:t>米；</w:t>
      </w:r>
    </w:p>
    <w:p>
      <w:pPr>
        <w:spacing w:before="240" w:after="28" w:line="317" w:lineRule="atLeast"/>
        <w:ind w:firstLine="397"/>
        <w:rPr>
          <w:rFonts w:ascii="Times New Roman" w:eastAsia="Times New Roman" w:hAnsi="Times New Roman" w:cs="Times New Roman"/>
        </w:rPr>
      </w:pPr>
      <w:r>
        <w:rPr>
          <w:rFonts w:ascii="方正兰亭细黑_GBK" w:eastAsia="方正兰亭细黑_GBK" w:hAnsi="方正兰亭细黑_GBK" w:cs="方正兰亭细黑_GBK"/>
          <w:color w:val="3E3A39"/>
          <w:sz w:val="18"/>
          <w:szCs w:val="18"/>
        </w:rPr>
        <w:t>（</w:t>
      </w:r>
      <w:r>
        <w:rPr>
          <w:color w:val="3E3A39"/>
          <w:sz w:val="18"/>
          <w:szCs w:val="18"/>
        </w:rPr>
        <w:t>3</w:t>
      </w:r>
      <w:r>
        <w:rPr>
          <w:rFonts w:ascii="方正兰亭细黑_GBK" w:eastAsia="方正兰亭细黑_GBK" w:hAnsi="方正兰亭细黑_GBK" w:cs="方正兰亭细黑_GBK"/>
          <w:color w:val="3E3A39"/>
          <w:sz w:val="18"/>
          <w:szCs w:val="18"/>
        </w:rPr>
        <w:t>）对于嗅觉迟钝、口吃者不予录取；</w:t>
      </w:r>
    </w:p>
    <w:p>
      <w:pPr>
        <w:spacing w:before="240" w:after="28" w:line="317" w:lineRule="atLeast"/>
        <w:ind w:firstLine="397"/>
        <w:rPr>
          <w:rFonts w:ascii="Times New Roman" w:eastAsia="Times New Roman" w:hAnsi="Times New Roman" w:cs="Times New Roman"/>
        </w:rPr>
      </w:pPr>
      <w:r>
        <w:rPr>
          <w:rFonts w:ascii="方正兰亭细黑_GBK" w:eastAsia="方正兰亭细黑_GBK" w:hAnsi="方正兰亭细黑_GBK" w:cs="方正兰亭细黑_GBK"/>
          <w:color w:val="3E3A39"/>
          <w:sz w:val="18"/>
          <w:szCs w:val="18"/>
        </w:rPr>
        <w:t>（</w:t>
      </w:r>
      <w:r>
        <w:rPr>
          <w:color w:val="3E3A39"/>
          <w:sz w:val="18"/>
          <w:szCs w:val="18"/>
        </w:rPr>
        <w:t>4</w:t>
      </w:r>
      <w:r>
        <w:rPr>
          <w:rFonts w:ascii="方正兰亭细黑_GBK" w:eastAsia="方正兰亭细黑_GBK" w:hAnsi="方正兰亭细黑_GBK" w:cs="方正兰亭细黑_GBK"/>
          <w:color w:val="3E3A39"/>
          <w:sz w:val="18"/>
          <w:szCs w:val="18"/>
        </w:rPr>
        <w:t>）口腔医学专业不招收左利（即左撇子）的考生；</w:t>
      </w:r>
    </w:p>
    <w:p>
      <w:pPr>
        <w:spacing w:before="240" w:after="57" w:line="317" w:lineRule="atLeast"/>
        <w:ind w:firstLine="397"/>
        <w:rPr>
          <w:rFonts w:ascii="Times New Roman" w:eastAsia="Times New Roman" w:hAnsi="Times New Roman" w:cs="Times New Roman"/>
        </w:rPr>
      </w:pPr>
      <w:r>
        <w:rPr>
          <w:rFonts w:ascii="方正兰亭细黑_GBK" w:eastAsia="方正兰亭细黑_GBK" w:hAnsi="方正兰亭细黑_GBK" w:cs="方正兰亭细黑_GBK"/>
          <w:color w:val="3E3A39"/>
          <w:sz w:val="18"/>
          <w:szCs w:val="18"/>
        </w:rPr>
        <w:t>（</w:t>
      </w:r>
      <w:r>
        <w:rPr>
          <w:color w:val="3E3A39"/>
          <w:sz w:val="18"/>
          <w:szCs w:val="18"/>
        </w:rPr>
        <w:t>5</w:t>
      </w:r>
      <w:r>
        <w:rPr>
          <w:rFonts w:ascii="方正兰亭细黑_GBK" w:eastAsia="方正兰亭细黑_GBK" w:hAnsi="方正兰亭细黑_GBK" w:cs="方正兰亭细黑_GBK"/>
          <w:color w:val="3E3A39"/>
          <w:sz w:val="18"/>
          <w:szCs w:val="18"/>
        </w:rPr>
        <w:t>）肝功能异常者不要报考医学类专业；</w:t>
      </w:r>
    </w:p>
    <w:p>
      <w:pPr>
        <w:spacing w:before="240" w:after="57" w:line="317" w:lineRule="atLeast"/>
        <w:ind w:firstLine="397"/>
        <w:rPr>
          <w:rFonts w:ascii="Times New Roman" w:eastAsia="Times New Roman" w:hAnsi="Times New Roman" w:cs="Times New Roman"/>
        </w:rPr>
      </w:pPr>
      <w:r>
        <w:rPr>
          <w:rFonts w:ascii="方正兰亭细黑_GBK" w:eastAsia="方正兰亭细黑_GBK" w:hAnsi="方正兰亭细黑_GBK" w:cs="方正兰亭细黑_GBK"/>
          <w:color w:val="3E3A39"/>
          <w:sz w:val="18"/>
          <w:szCs w:val="18"/>
        </w:rPr>
        <w:t>（</w:t>
      </w:r>
      <w:r>
        <w:rPr>
          <w:color w:val="3E3A39"/>
          <w:sz w:val="18"/>
          <w:szCs w:val="18"/>
        </w:rPr>
        <w:t>6</w:t>
      </w:r>
      <w:r>
        <w:rPr>
          <w:rFonts w:ascii="方正兰亭细黑_GBK" w:eastAsia="方正兰亭细黑_GBK" w:hAnsi="方正兰亭细黑_GBK" w:cs="方正兰亭细黑_GBK"/>
          <w:color w:val="3E3A39"/>
          <w:sz w:val="18"/>
          <w:szCs w:val="18"/>
        </w:rPr>
        <w:t>）考虑到医疗卫生服务的特殊性，学校明确提出，不鼓励躯干或肢体残疾考生报考我校医学类专业，否则将无法完成学业。</w:t>
      </w:r>
    </w:p>
    <w:p>
      <w:pPr>
        <w:spacing w:before="240" w:after="57" w:line="317" w:lineRule="atLeast"/>
        <w:ind w:firstLine="397"/>
        <w:rPr>
          <w:rFonts w:ascii="Times New Roman" w:eastAsia="Times New Roman" w:hAnsi="Times New Roman" w:cs="Times New Roman"/>
        </w:rPr>
      </w:pPr>
      <w:r>
        <w:rPr>
          <w:rFonts w:ascii="方正兰亭细黑_GBK" w:eastAsia="方正兰亭细黑_GBK" w:hAnsi="方正兰亭细黑_GBK" w:cs="方正兰亭细黑_GBK"/>
          <w:color w:val="3E3A39"/>
        </w:rPr>
        <w:t>对于新生的身体健康状况将以入学后的体检复查为准，对复查不符合入学条件者，将取消其入学资格。</w:t>
      </w:r>
    </w:p>
    <w:p>
      <w:pPr>
        <w:spacing w:before="240" w:after="57" w:line="317" w:lineRule="atLeast"/>
        <w:ind w:firstLine="397"/>
        <w:rPr>
          <w:rFonts w:ascii="Times New Roman" w:eastAsia="Times New Roman" w:hAnsi="Times New Roman" w:cs="Times New Roman"/>
        </w:rPr>
      </w:pPr>
      <w:r>
        <w:rPr>
          <w:color w:val="3E3A39"/>
          <w:sz w:val="18"/>
          <w:szCs w:val="18"/>
        </w:rPr>
        <w:t>4.</w:t>
      </w:r>
      <w:r>
        <w:rPr>
          <w:rFonts w:ascii="方正兰亭细黑_GBK" w:eastAsia="方正兰亭细黑_GBK" w:hAnsi="方正兰亭细黑_GBK" w:cs="方正兰亭细黑_GBK"/>
          <w:color w:val="3E3A39"/>
          <w:sz w:val="18"/>
          <w:szCs w:val="18"/>
        </w:rPr>
        <w:t>护理专业的要求：本科及高职的护理专业招收适当比例有专业志愿的男生；鉴于护理行业的特殊性，对报考护理专业的考生要适当考虑身高，建议身高</w:t>
      </w:r>
      <w:r>
        <w:rPr>
          <w:color w:val="3E3A39"/>
          <w:sz w:val="18"/>
          <w:szCs w:val="18"/>
        </w:rPr>
        <w:t>1.55</w:t>
      </w:r>
      <w:r>
        <w:rPr>
          <w:rFonts w:ascii="方正兰亭细黑_GBK" w:eastAsia="方正兰亭细黑_GBK" w:hAnsi="方正兰亭细黑_GBK" w:cs="方正兰亭细黑_GBK"/>
          <w:color w:val="3E3A39"/>
          <w:sz w:val="18"/>
          <w:szCs w:val="18"/>
        </w:rPr>
        <w:t>米以下者慎报。</w:t>
      </w:r>
    </w:p>
    <w:p>
      <w:pPr>
        <w:spacing w:before="240" w:after="57" w:line="317" w:lineRule="atLeast"/>
        <w:ind w:firstLine="397"/>
        <w:rPr>
          <w:rFonts w:ascii="Times New Roman" w:eastAsia="Times New Roman" w:hAnsi="Times New Roman" w:cs="Times New Roman"/>
        </w:rPr>
      </w:pPr>
      <w:r>
        <w:rPr>
          <w:color w:val="3E3A39"/>
          <w:sz w:val="18"/>
          <w:szCs w:val="18"/>
        </w:rPr>
        <w:t>5.</w:t>
      </w:r>
      <w:r>
        <w:rPr>
          <w:rFonts w:ascii="方正兰亭细黑_GBK" w:eastAsia="方正兰亭细黑_GBK" w:hAnsi="方正兰亭细黑_GBK" w:cs="方正兰亭细黑_GBK"/>
          <w:color w:val="3E3A39"/>
          <w:sz w:val="18"/>
          <w:szCs w:val="18"/>
        </w:rPr>
        <w:t>农村基层定向生的要求：在北京地区招收五年制临床医学、预防医学专业郊区定向班，在本科提前批录取，面向定向单位所在区户籍的考生，不能跨区报考，只录取第一志愿报考我校且有专业志愿的考生。招收的三年制临床医学郊区定向班，面向定向单位所在区户籍的考生，其中山区、半山区定向生必须为所在区农村户籍考生。教学过程在燕京医学院进行。预录考生必须与定向单位签订“定向就业协议”后方可被正式录取。考生毕业后由定向单位安排就业。</w:t>
      </w:r>
    </w:p>
    <w:p>
      <w:pPr>
        <w:spacing w:before="240" w:after="57" w:line="317" w:lineRule="atLeast"/>
        <w:ind w:firstLine="397"/>
        <w:rPr>
          <w:rFonts w:ascii="Times New Roman" w:eastAsia="Times New Roman" w:hAnsi="Times New Roman" w:cs="Times New Roman"/>
        </w:rPr>
      </w:pPr>
      <w:r>
        <w:rPr>
          <w:color w:val="3E3A39"/>
          <w:sz w:val="18"/>
          <w:szCs w:val="18"/>
        </w:rPr>
        <w:t>6.</w:t>
      </w:r>
      <w:r>
        <w:rPr>
          <w:rFonts w:ascii="方正兰亭细黑_GBK" w:eastAsia="方正兰亭细黑_GBK" w:hAnsi="方正兰亭细黑_GBK" w:cs="方正兰亭细黑_GBK"/>
          <w:color w:val="3E3A39"/>
          <w:sz w:val="18"/>
          <w:szCs w:val="18"/>
        </w:rPr>
        <w:t>北京急救中心定向生的要求：在北京地区招收的临床医学专业（北京急救中心定向），面向北京市户籍的考生，教学过程在燕京医学院进行。五年制临床医学专业（北京急救中心定向），在本科提前批录取，预录考生必须与定向单位签订“定向就业协议”后方可被正式录取；三年制临床医学专业（北京急救中心定向）的考生被录取后必须与定向单位签订“定向就业协议”。考生毕业后在定向单位就业。</w:t>
      </w:r>
    </w:p>
    <w:p>
      <w:pPr>
        <w:spacing w:before="240" w:after="57" w:line="317" w:lineRule="atLeast"/>
        <w:ind w:firstLine="397"/>
        <w:rPr>
          <w:rFonts w:ascii="Times New Roman" w:eastAsia="Times New Roman" w:hAnsi="Times New Roman" w:cs="Times New Roman"/>
        </w:rPr>
      </w:pPr>
      <w:r>
        <w:rPr>
          <w:color w:val="3E3A39"/>
          <w:sz w:val="18"/>
          <w:szCs w:val="18"/>
        </w:rPr>
        <w:t>7.</w:t>
      </w:r>
      <w:r>
        <w:rPr>
          <w:rFonts w:ascii="方正兰亭细黑_GBK" w:eastAsia="方正兰亭细黑_GBK" w:hAnsi="方正兰亭细黑_GBK" w:cs="方正兰亭细黑_GBK"/>
          <w:color w:val="3E3A39"/>
          <w:sz w:val="18"/>
          <w:szCs w:val="18"/>
        </w:rPr>
        <w:t>内地高中班的要求：学校招收的内地西藏班、内地新疆高中班录取工作在教育部内地西藏班新疆高中班招生工作领导小组领导下进行，按照“统一考试、统一阅卷、单独划线、单独招生”的办法和要求进行录取，本科临床医学专业、预防医学、医学检验技术专业和专科医学检验技术、护理专业在燕京医学院培养，住顺义校区；其他专业在校本部培养。</w:t>
      </w:r>
    </w:p>
    <w:p>
      <w:pPr>
        <w:spacing w:before="240" w:after="170" w:line="317" w:lineRule="atLeast"/>
        <w:ind w:firstLine="397"/>
        <w:rPr>
          <w:rFonts w:ascii="Times New Roman" w:eastAsia="Times New Roman" w:hAnsi="Times New Roman" w:cs="Times New Roman"/>
        </w:rPr>
      </w:pPr>
      <w:r>
        <w:rPr>
          <w:color w:val="3E3A39"/>
          <w:sz w:val="18"/>
          <w:szCs w:val="18"/>
        </w:rPr>
        <w:t>8.</w:t>
      </w:r>
      <w:r>
        <w:rPr>
          <w:rFonts w:ascii="方正兰亭细黑_GBK" w:eastAsia="方正兰亭细黑_GBK" w:hAnsi="方正兰亭细黑_GBK" w:cs="方正兰亭细黑_GBK"/>
          <w:color w:val="3E3A39"/>
          <w:sz w:val="18"/>
          <w:szCs w:val="18"/>
        </w:rPr>
        <w:t>新疆民族预科班的要求：学校招收新疆民族预科生，招生类别为“民考汉”，考生录取后预科学习</w:t>
      </w:r>
      <w:r>
        <w:rPr>
          <w:color w:val="3E3A39"/>
          <w:sz w:val="18"/>
          <w:szCs w:val="18"/>
        </w:rPr>
        <w:t>1</w:t>
      </w:r>
      <w:r>
        <w:rPr>
          <w:rFonts w:ascii="方正兰亭细黑_GBK" w:eastAsia="方正兰亭细黑_GBK" w:hAnsi="方正兰亭细黑_GBK" w:cs="方正兰亭细黑_GBK"/>
          <w:color w:val="3E3A39"/>
          <w:sz w:val="18"/>
          <w:szCs w:val="18"/>
        </w:rPr>
        <w:t>年，预科考试成绩合格后，按录取专业转入我校学习。</w:t>
      </w:r>
    </w:p>
    <w:p>
      <w:pPr>
        <w:spacing w:before="240" w:after="170" w:line="317" w:lineRule="atLeast"/>
        <w:ind w:firstLine="397"/>
        <w:rPr>
          <w:rFonts w:ascii="Times New Roman" w:eastAsia="Times New Roman" w:hAnsi="Times New Roman" w:cs="Times New Roman"/>
        </w:rPr>
      </w:pPr>
      <w:r>
        <w:rPr>
          <w:rFonts w:ascii="方正兰亭细黑_GBK" w:eastAsia="方正兰亭细黑_GBK" w:hAnsi="方正兰亭细黑_GBK" w:cs="方正兰亭细黑_GBK"/>
          <w:color w:val="0068B6"/>
          <w:sz w:val="18"/>
          <w:szCs w:val="18"/>
        </w:rPr>
        <w:t>第十五条</w:t>
      </w:r>
      <w:r>
        <w:rPr>
          <w:rFonts w:ascii="方正兰亭细黑_GBK" w:eastAsia="方正兰亭细黑_GBK" w:hAnsi="方正兰亭细黑_GBK" w:cs="方正兰亭细黑_GBK"/>
          <w:color w:val="3E3A39"/>
          <w:sz w:val="18"/>
          <w:szCs w:val="18"/>
        </w:rPr>
        <w:t> 根据《首都医科大学关于印发本专科学生学籍管理规定（修订）的通知》（首医大校字</w:t>
      </w:r>
      <w:r>
        <w:rPr>
          <w:color w:val="3E3A39"/>
          <w:sz w:val="18"/>
          <w:szCs w:val="18"/>
        </w:rPr>
        <w:t>[2017]124</w:t>
      </w:r>
      <w:r>
        <w:rPr>
          <w:rFonts w:ascii="方正兰亭细黑_GBK" w:eastAsia="方正兰亭细黑_GBK" w:hAnsi="方正兰亭细黑_GBK" w:cs="方正兰亭细黑_GBK"/>
          <w:color w:val="3E3A39"/>
          <w:sz w:val="18"/>
          <w:szCs w:val="18"/>
        </w:rPr>
        <w:t>号）文件精神，具备条件的</w:t>
      </w:r>
      <w:r>
        <w:rPr>
          <w:color w:val="3E3A39"/>
          <w:sz w:val="18"/>
          <w:szCs w:val="18"/>
        </w:rPr>
        <w:t>2018</w:t>
      </w:r>
      <w:r>
        <w:rPr>
          <w:rFonts w:ascii="方正兰亭细黑_GBK" w:eastAsia="方正兰亭细黑_GBK" w:hAnsi="方正兰亭细黑_GBK" w:cs="方正兰亭细黑_GBK"/>
          <w:color w:val="3E3A39"/>
          <w:sz w:val="18"/>
          <w:szCs w:val="18"/>
        </w:rPr>
        <w:t>级新生可提出校内转专业申请。</w:t>
      </w:r>
    </w:p>
    <w:p>
      <w:pPr>
        <w:spacing w:before="227" w:after="170" w:line="317" w:lineRule="atLeast"/>
        <w:jc w:val="center"/>
        <w:rPr>
          <w:rFonts w:ascii="Times New Roman" w:eastAsia="Times New Roman" w:hAnsi="Times New Roman" w:cs="Times New Roman"/>
        </w:rPr>
      </w:pPr>
      <w:r>
        <w:rPr>
          <w:rFonts w:ascii="方正兰亭中粗黑_GBK" w:eastAsia="方正兰亭中粗黑_GBK" w:hAnsi="方正兰亭中粗黑_GBK" w:cs="方正兰亭中粗黑_GBK"/>
          <w:color w:val="0068B6"/>
          <w:sz w:val="22"/>
          <w:szCs w:val="22"/>
        </w:rPr>
        <w:t>第五章 收费标准及资助政策</w:t>
      </w:r>
    </w:p>
    <w:p>
      <w:pPr>
        <w:spacing w:before="240" w:after="57" w:line="317" w:lineRule="atLeast"/>
        <w:ind w:firstLine="397"/>
        <w:rPr>
          <w:rFonts w:ascii="Times New Roman" w:eastAsia="Times New Roman" w:hAnsi="Times New Roman" w:cs="Times New Roman"/>
        </w:rPr>
      </w:pPr>
      <w:r>
        <w:rPr>
          <w:rFonts w:ascii="方正兰亭细黑_GBK" w:eastAsia="方正兰亭细黑_GBK" w:hAnsi="方正兰亭细黑_GBK" w:cs="方正兰亭细黑_GBK"/>
          <w:color w:val="0068B6"/>
        </w:rPr>
        <w:t>第十六条</w:t>
      </w:r>
      <w:r>
        <w:rPr>
          <w:rFonts w:ascii="方正兰亭细黑_GBK" w:eastAsia="方正兰亭细黑_GBK" w:hAnsi="方正兰亭细黑_GBK" w:cs="方正兰亭细黑_GBK"/>
          <w:color w:val="3E3A39"/>
        </w:rPr>
        <w:t> 按照国家有关规定，学生入学需交纳学费、住宿费，具体收费标准：</w:t>
      </w:r>
    </w:p>
    <w:p>
      <w:pPr>
        <w:spacing w:before="240" w:after="57" w:line="317" w:lineRule="atLeast"/>
        <w:ind w:firstLine="397"/>
        <w:rPr>
          <w:rFonts w:ascii="Times New Roman" w:eastAsia="Times New Roman" w:hAnsi="Times New Roman" w:cs="Times New Roman"/>
        </w:rPr>
      </w:pPr>
      <w:r>
        <w:rPr>
          <w:color w:val="3E3A39"/>
          <w:sz w:val="18"/>
          <w:szCs w:val="18"/>
        </w:rPr>
        <w:t>1.</w:t>
      </w:r>
      <w:r>
        <w:rPr>
          <w:rFonts w:ascii="方正兰亭细黑_GBK" w:eastAsia="方正兰亭细黑_GBK" w:hAnsi="方正兰亭细黑_GBK" w:cs="方正兰亭细黑_GBK"/>
          <w:color w:val="3E3A39"/>
          <w:sz w:val="18"/>
          <w:szCs w:val="18"/>
        </w:rPr>
        <w:t>学费：长学制专业：本科阶段</w:t>
      </w:r>
      <w:r>
        <w:rPr>
          <w:color w:val="3E3A39"/>
          <w:sz w:val="18"/>
          <w:szCs w:val="18"/>
        </w:rPr>
        <w:t>6000</w:t>
      </w:r>
      <w:r>
        <w:rPr>
          <w:rFonts w:ascii="方正兰亭细黑_GBK" w:eastAsia="方正兰亭细黑_GBK" w:hAnsi="方正兰亭细黑_GBK" w:cs="方正兰亭细黑_GBK"/>
          <w:color w:val="3E3A39"/>
          <w:sz w:val="18"/>
          <w:szCs w:val="18"/>
        </w:rPr>
        <w:t>元</w:t>
      </w:r>
      <w:r>
        <w:rPr>
          <w:color w:val="3E3A39"/>
          <w:sz w:val="18"/>
          <w:szCs w:val="18"/>
        </w:rPr>
        <w:t>/</w:t>
      </w:r>
      <w:r>
        <w:rPr>
          <w:rFonts w:ascii="方正兰亭细黑_GBK" w:eastAsia="方正兰亭细黑_GBK" w:hAnsi="方正兰亭细黑_GBK" w:cs="方正兰亭细黑_GBK"/>
          <w:color w:val="3E3A39"/>
          <w:sz w:val="18"/>
          <w:szCs w:val="18"/>
        </w:rPr>
        <w:t>年，硕士研究生阶段</w:t>
      </w:r>
      <w:r>
        <w:rPr>
          <w:color w:val="3E3A39"/>
          <w:sz w:val="18"/>
          <w:szCs w:val="18"/>
        </w:rPr>
        <w:t>8000</w:t>
      </w:r>
      <w:r>
        <w:rPr>
          <w:rFonts w:ascii="方正兰亭细黑_GBK" w:eastAsia="方正兰亭细黑_GBK" w:hAnsi="方正兰亭细黑_GBK" w:cs="方正兰亭细黑_GBK"/>
          <w:color w:val="3E3A39"/>
          <w:sz w:val="18"/>
          <w:szCs w:val="18"/>
        </w:rPr>
        <w:t>元</w:t>
      </w:r>
      <w:r>
        <w:rPr>
          <w:color w:val="3E3A39"/>
          <w:sz w:val="18"/>
          <w:szCs w:val="18"/>
        </w:rPr>
        <w:t>/</w:t>
      </w:r>
      <w:r>
        <w:rPr>
          <w:rFonts w:ascii="方正兰亭细黑_GBK" w:eastAsia="方正兰亭细黑_GBK" w:hAnsi="方正兰亭细黑_GBK" w:cs="方正兰亭细黑_GBK"/>
          <w:color w:val="3E3A39"/>
          <w:sz w:val="18"/>
          <w:szCs w:val="18"/>
        </w:rPr>
        <w:t>年。本科专业：医学类专业</w:t>
      </w:r>
      <w:r>
        <w:rPr>
          <w:color w:val="3E3A39"/>
          <w:sz w:val="18"/>
          <w:szCs w:val="18"/>
        </w:rPr>
        <w:t>6000</w:t>
      </w:r>
      <w:r>
        <w:rPr>
          <w:rFonts w:ascii="方正兰亭细黑_GBK" w:eastAsia="方正兰亭细黑_GBK" w:hAnsi="方正兰亭细黑_GBK" w:cs="方正兰亭细黑_GBK"/>
          <w:color w:val="3E3A39"/>
          <w:sz w:val="18"/>
          <w:szCs w:val="18"/>
        </w:rPr>
        <w:t>元</w:t>
      </w:r>
      <w:r>
        <w:rPr>
          <w:color w:val="3E3A39"/>
          <w:sz w:val="18"/>
          <w:szCs w:val="18"/>
        </w:rPr>
        <w:t>/</w:t>
      </w:r>
      <w:r>
        <w:rPr>
          <w:rFonts w:ascii="方正兰亭细黑_GBK" w:eastAsia="方正兰亭细黑_GBK" w:hAnsi="方正兰亭细黑_GBK" w:cs="方正兰亭细黑_GBK"/>
          <w:color w:val="3E3A39"/>
          <w:sz w:val="18"/>
          <w:szCs w:val="18"/>
        </w:rPr>
        <w:t>年；工学类专业</w:t>
      </w:r>
      <w:r>
        <w:rPr>
          <w:color w:val="3E3A39"/>
          <w:sz w:val="18"/>
          <w:szCs w:val="18"/>
        </w:rPr>
        <w:t>5500</w:t>
      </w:r>
      <w:r>
        <w:rPr>
          <w:rFonts w:ascii="方正兰亭细黑_GBK" w:eastAsia="方正兰亭细黑_GBK" w:hAnsi="方正兰亭细黑_GBK" w:cs="方正兰亭细黑_GBK"/>
          <w:color w:val="3E3A39"/>
          <w:sz w:val="18"/>
          <w:szCs w:val="18"/>
        </w:rPr>
        <w:t>元</w:t>
      </w:r>
      <w:r>
        <w:rPr>
          <w:color w:val="3E3A39"/>
          <w:sz w:val="18"/>
          <w:szCs w:val="18"/>
        </w:rPr>
        <w:t>/</w:t>
      </w:r>
      <w:r>
        <w:rPr>
          <w:rFonts w:ascii="方正兰亭细黑_GBK" w:eastAsia="方正兰亭细黑_GBK" w:hAnsi="方正兰亭细黑_GBK" w:cs="方正兰亭细黑_GBK"/>
          <w:color w:val="3E3A39"/>
          <w:sz w:val="18"/>
          <w:szCs w:val="18"/>
        </w:rPr>
        <w:t>年；管理学和法学类专业</w:t>
      </w:r>
      <w:r>
        <w:rPr>
          <w:color w:val="3E3A39"/>
          <w:sz w:val="18"/>
          <w:szCs w:val="18"/>
        </w:rPr>
        <w:t>5000</w:t>
      </w:r>
      <w:r>
        <w:rPr>
          <w:rFonts w:ascii="方正兰亭细黑_GBK" w:eastAsia="方正兰亭细黑_GBK" w:hAnsi="方正兰亭细黑_GBK" w:cs="方正兰亭细黑_GBK"/>
          <w:color w:val="3E3A39"/>
          <w:sz w:val="18"/>
          <w:szCs w:val="18"/>
        </w:rPr>
        <w:t>元</w:t>
      </w:r>
      <w:r>
        <w:rPr>
          <w:color w:val="3E3A39"/>
          <w:sz w:val="18"/>
          <w:szCs w:val="18"/>
        </w:rPr>
        <w:t>/</w:t>
      </w:r>
      <w:r>
        <w:rPr>
          <w:rFonts w:ascii="方正兰亭细黑_GBK" w:eastAsia="方正兰亭细黑_GBK" w:hAnsi="方正兰亭细黑_GBK" w:cs="方正兰亭细黑_GBK"/>
          <w:color w:val="3E3A39"/>
          <w:sz w:val="18"/>
          <w:szCs w:val="18"/>
        </w:rPr>
        <w:t>年。高职（专科）专业：</w:t>
      </w:r>
      <w:r>
        <w:rPr>
          <w:color w:val="3E3A39"/>
          <w:sz w:val="18"/>
          <w:szCs w:val="18"/>
        </w:rPr>
        <w:t>7500</w:t>
      </w:r>
      <w:r>
        <w:rPr>
          <w:rFonts w:ascii="方正兰亭细黑_GBK" w:eastAsia="方正兰亭细黑_GBK" w:hAnsi="方正兰亭细黑_GBK" w:cs="方正兰亭细黑_GBK"/>
          <w:color w:val="3E3A39"/>
          <w:sz w:val="18"/>
          <w:szCs w:val="18"/>
        </w:rPr>
        <w:t>元</w:t>
      </w:r>
      <w:r>
        <w:rPr>
          <w:color w:val="3E3A39"/>
          <w:sz w:val="18"/>
          <w:szCs w:val="18"/>
        </w:rPr>
        <w:t>/</w:t>
      </w:r>
      <w:r>
        <w:rPr>
          <w:rFonts w:ascii="方正兰亭细黑_GBK" w:eastAsia="方正兰亭细黑_GBK" w:hAnsi="方正兰亭细黑_GBK" w:cs="方正兰亭细黑_GBK"/>
          <w:color w:val="3E3A39"/>
          <w:sz w:val="18"/>
          <w:szCs w:val="18"/>
        </w:rPr>
        <w:t>年。</w:t>
      </w:r>
    </w:p>
    <w:p>
      <w:pPr>
        <w:spacing w:before="240" w:after="57" w:line="317" w:lineRule="atLeast"/>
        <w:ind w:firstLine="397"/>
        <w:rPr>
          <w:rFonts w:ascii="Times New Roman" w:eastAsia="Times New Roman" w:hAnsi="Times New Roman" w:cs="Times New Roman"/>
        </w:rPr>
      </w:pPr>
      <w:r>
        <w:rPr>
          <w:color w:val="3E3A39"/>
          <w:sz w:val="18"/>
          <w:szCs w:val="18"/>
        </w:rPr>
        <w:t>2.</w:t>
      </w:r>
      <w:r>
        <w:rPr>
          <w:rFonts w:ascii="方正兰亭细黑_GBK" w:eastAsia="方正兰亭细黑_GBK" w:hAnsi="方正兰亭细黑_GBK" w:cs="方正兰亭细黑_GBK"/>
          <w:color w:val="3E3A39"/>
          <w:sz w:val="18"/>
          <w:szCs w:val="18"/>
        </w:rPr>
        <w:t>住宿费：我校将根据住宿条件的不同收取不同标准的住宿费用，一般为每学年</w:t>
      </w:r>
      <w:r>
        <w:rPr>
          <w:color w:val="3E3A39"/>
          <w:sz w:val="18"/>
          <w:szCs w:val="18"/>
        </w:rPr>
        <w:t>750</w:t>
      </w:r>
    </w:p>
    <w:p>
      <w:pPr>
        <w:spacing w:before="240" w:after="57" w:line="317" w:lineRule="atLeast"/>
        <w:ind w:firstLine="397"/>
        <w:rPr>
          <w:rFonts w:ascii="Times New Roman" w:eastAsia="Times New Roman" w:hAnsi="Times New Roman" w:cs="Times New Roman"/>
        </w:rPr>
      </w:pPr>
      <w:r>
        <w:rPr>
          <w:color w:val="3E3A39"/>
          <w:sz w:val="18"/>
          <w:szCs w:val="18"/>
        </w:rPr>
        <w:t>1200</w:t>
      </w:r>
      <w:r>
        <w:rPr>
          <w:rFonts w:ascii="方正兰亭细黑_GBK" w:eastAsia="方正兰亭细黑_GBK" w:hAnsi="方正兰亭细黑_GBK" w:cs="方正兰亭细黑_GBK"/>
          <w:color w:val="3E3A39"/>
          <w:sz w:val="18"/>
          <w:szCs w:val="18"/>
        </w:rPr>
        <w:t>元。</w:t>
      </w:r>
    </w:p>
    <w:p>
      <w:pPr>
        <w:spacing w:before="240" w:after="57" w:line="317" w:lineRule="atLeast"/>
        <w:ind w:firstLine="397"/>
        <w:rPr>
          <w:rFonts w:ascii="Times New Roman" w:eastAsia="Times New Roman" w:hAnsi="Times New Roman" w:cs="Times New Roman"/>
        </w:rPr>
      </w:pPr>
      <w:r>
        <w:rPr>
          <w:color w:val="3E3A39"/>
          <w:sz w:val="18"/>
          <w:szCs w:val="18"/>
        </w:rPr>
        <w:t>3.</w:t>
      </w:r>
      <w:r>
        <w:rPr>
          <w:rFonts w:ascii="方正兰亭细黑_GBK" w:eastAsia="方正兰亭细黑_GBK" w:hAnsi="方正兰亭细黑_GBK" w:cs="方正兰亭细黑_GBK"/>
          <w:color w:val="3E3A39"/>
          <w:sz w:val="18"/>
          <w:szCs w:val="18"/>
        </w:rPr>
        <w:t>临床医学（北京郊区定向）、预防医学（北京郊区定向）、临床医学（北京农村基层定向）、临床医学（山区、半山区定向）、临床医学（乡村医生）定向专业免收学费和住宿费。</w:t>
      </w:r>
    </w:p>
    <w:p>
      <w:pPr>
        <w:spacing w:before="240" w:after="170" w:line="317" w:lineRule="atLeast"/>
        <w:ind w:firstLine="397"/>
        <w:rPr>
          <w:rFonts w:ascii="Times New Roman" w:eastAsia="Times New Roman" w:hAnsi="Times New Roman" w:cs="Times New Roman"/>
        </w:rPr>
      </w:pPr>
      <w:r>
        <w:rPr>
          <w:rFonts w:ascii="方正兰亭细黑_GBK" w:eastAsia="方正兰亭细黑_GBK" w:hAnsi="方正兰亭细黑_GBK" w:cs="方正兰亭细黑_GBK"/>
          <w:color w:val="3E3A39"/>
          <w:sz w:val="18"/>
          <w:szCs w:val="18"/>
        </w:rPr>
        <w:t>以上费用标准以</w:t>
      </w:r>
      <w:r>
        <w:rPr>
          <w:color w:val="3E3A39"/>
          <w:sz w:val="18"/>
          <w:szCs w:val="18"/>
        </w:rPr>
        <w:t>2018</w:t>
      </w:r>
      <w:r>
        <w:rPr>
          <w:rFonts w:ascii="方正兰亭细黑_GBK" w:eastAsia="方正兰亭细黑_GBK" w:hAnsi="方正兰亭细黑_GBK" w:cs="方正兰亭细黑_GBK"/>
          <w:color w:val="3E3A39"/>
          <w:sz w:val="18"/>
          <w:szCs w:val="18"/>
        </w:rPr>
        <w:t>年北京市教委审核结果为准。</w:t>
      </w:r>
    </w:p>
    <w:p>
      <w:pPr>
        <w:spacing w:before="240" w:after="170" w:line="317" w:lineRule="atLeast"/>
        <w:ind w:firstLine="397"/>
        <w:rPr>
          <w:rFonts w:ascii="Times New Roman" w:eastAsia="Times New Roman" w:hAnsi="Times New Roman" w:cs="Times New Roman"/>
        </w:rPr>
      </w:pPr>
      <w:r>
        <w:rPr>
          <w:rFonts w:ascii="方正兰亭细黑_GBK" w:eastAsia="方正兰亭细黑_GBK" w:hAnsi="方正兰亭细黑_GBK" w:cs="方正兰亭细黑_GBK"/>
          <w:color w:val="0068B6"/>
        </w:rPr>
        <w:t>第十七条</w:t>
      </w:r>
      <w:r>
        <w:rPr>
          <w:rFonts w:ascii="方正兰亭细黑_GBK" w:eastAsia="方正兰亭细黑_GBK" w:hAnsi="方正兰亭细黑_GBK" w:cs="方正兰亭细黑_GBK"/>
          <w:color w:val="3E3A39"/>
        </w:rPr>
        <w:t> 学校为家庭经济困难学生提供多种资助途径，主要有：经济困难生生活补贴、一次性困难补助、困难生绿色通道、困难生勤工助学、国家助学贷款及国家、北京市及社会力量冠名设立的其他助学项目。</w:t>
      </w:r>
    </w:p>
    <w:p>
      <w:pPr>
        <w:spacing w:before="227" w:after="170" w:line="317" w:lineRule="atLeast"/>
        <w:jc w:val="center"/>
        <w:rPr>
          <w:rFonts w:ascii="Times New Roman" w:eastAsia="Times New Roman" w:hAnsi="Times New Roman" w:cs="Times New Roman"/>
        </w:rPr>
      </w:pPr>
      <w:r>
        <w:rPr>
          <w:rFonts w:ascii="方正兰亭中粗黑_GBK" w:eastAsia="方正兰亭中粗黑_GBK" w:hAnsi="方正兰亭中粗黑_GBK" w:cs="方正兰亭中粗黑_GBK"/>
          <w:color w:val="0068B6"/>
          <w:sz w:val="22"/>
          <w:szCs w:val="22"/>
        </w:rPr>
        <w:t>第六章 附则</w:t>
      </w:r>
    </w:p>
    <w:p>
      <w:pPr>
        <w:spacing w:before="240" w:after="170" w:line="317" w:lineRule="atLeast"/>
        <w:ind w:firstLine="397"/>
        <w:rPr>
          <w:rFonts w:ascii="Times New Roman" w:eastAsia="Times New Roman" w:hAnsi="Times New Roman" w:cs="Times New Roman"/>
        </w:rPr>
      </w:pPr>
      <w:r>
        <w:rPr>
          <w:rFonts w:ascii="方正兰亭细黑_GBK" w:eastAsia="方正兰亭细黑_GBK" w:hAnsi="方正兰亭细黑_GBK" w:cs="方正兰亭细黑_GBK"/>
          <w:color w:val="0068B6"/>
          <w:sz w:val="18"/>
          <w:szCs w:val="18"/>
        </w:rPr>
        <w:t>第十八条</w:t>
      </w:r>
      <w:r>
        <w:rPr>
          <w:rFonts w:ascii="方正兰亭细黑_GBK" w:eastAsia="方正兰亭细黑_GBK" w:hAnsi="方正兰亭细黑_GBK" w:cs="方正兰亭细黑_GBK"/>
          <w:color w:val="3E3A39"/>
          <w:sz w:val="18"/>
          <w:szCs w:val="18"/>
        </w:rPr>
        <w:t> 对于报考我校“双培计划”、“外培计划”专业的考生，具体要求详见《首都医科大学</w:t>
      </w:r>
      <w:r>
        <w:rPr>
          <w:color w:val="3E3A39"/>
          <w:sz w:val="18"/>
          <w:szCs w:val="18"/>
        </w:rPr>
        <w:t>2018</w:t>
      </w:r>
      <w:r>
        <w:rPr>
          <w:rFonts w:ascii="方正兰亭细黑_GBK" w:eastAsia="方正兰亭细黑_GBK" w:hAnsi="方正兰亭细黑_GBK" w:cs="方正兰亭细黑_GBK"/>
          <w:color w:val="3E3A39"/>
          <w:sz w:val="18"/>
          <w:szCs w:val="18"/>
        </w:rPr>
        <w:t>年高水平交叉人才培养“双培计划”、“外培计划”招生简章》</w:t>
      </w:r>
    </w:p>
    <w:p>
      <w:pPr>
        <w:spacing w:before="240" w:after="170" w:line="317" w:lineRule="atLeast"/>
        <w:ind w:firstLine="397"/>
        <w:rPr>
          <w:rFonts w:ascii="Times New Roman" w:eastAsia="Times New Roman" w:hAnsi="Times New Roman" w:cs="Times New Roman"/>
        </w:rPr>
      </w:pPr>
      <w:r>
        <w:rPr>
          <w:rFonts w:ascii="方正兰亭细黑_GBK" w:eastAsia="方正兰亭细黑_GBK" w:hAnsi="方正兰亭细黑_GBK" w:cs="方正兰亭细黑_GBK"/>
          <w:color w:val="0068B6"/>
          <w:sz w:val="18"/>
          <w:szCs w:val="18"/>
        </w:rPr>
        <w:t>第十九条</w:t>
      </w:r>
      <w:r>
        <w:rPr>
          <w:rFonts w:ascii="方正兰亭细黑_GBK" w:eastAsia="方正兰亭细黑_GBK" w:hAnsi="方正兰亭细黑_GBK" w:cs="方正兰亭细黑_GBK"/>
          <w:color w:val="3E3A39"/>
          <w:sz w:val="18"/>
          <w:szCs w:val="18"/>
        </w:rPr>
        <w:t> 我校</w:t>
      </w:r>
      <w:r>
        <w:rPr>
          <w:color w:val="3E3A39"/>
          <w:sz w:val="18"/>
          <w:szCs w:val="18"/>
        </w:rPr>
        <w:t>2018</w:t>
      </w:r>
      <w:r>
        <w:rPr>
          <w:rFonts w:ascii="方正兰亭细黑_GBK" w:eastAsia="方正兰亭细黑_GBK" w:hAnsi="方正兰亭细黑_GBK" w:cs="方正兰亭细黑_GBK"/>
          <w:color w:val="3E3A39"/>
          <w:sz w:val="18"/>
          <w:szCs w:val="18"/>
        </w:rPr>
        <w:t>年临床医学专科定向班招生具体情况详见《首都医科大学</w:t>
      </w:r>
      <w:r>
        <w:rPr>
          <w:color w:val="3E3A39"/>
          <w:sz w:val="18"/>
          <w:szCs w:val="18"/>
        </w:rPr>
        <w:t>2018</w:t>
      </w:r>
      <w:r>
        <w:rPr>
          <w:rFonts w:ascii="方正兰亭细黑_GBK" w:eastAsia="方正兰亭细黑_GBK" w:hAnsi="方正兰亭细黑_GBK" w:cs="方正兰亭细黑_GBK"/>
          <w:color w:val="3E3A39"/>
          <w:sz w:val="18"/>
          <w:szCs w:val="18"/>
        </w:rPr>
        <w:t>年临床医学专科定向班招生简章》。</w:t>
      </w:r>
    </w:p>
    <w:p>
      <w:pPr>
        <w:spacing w:before="240" w:after="170" w:line="317" w:lineRule="atLeast"/>
        <w:ind w:firstLine="397"/>
        <w:rPr>
          <w:rFonts w:ascii="Times New Roman" w:eastAsia="Times New Roman" w:hAnsi="Times New Roman" w:cs="Times New Roman"/>
        </w:rPr>
      </w:pPr>
      <w:r>
        <w:rPr>
          <w:rFonts w:ascii="方正兰亭细黑_GBK" w:eastAsia="方正兰亭细黑_GBK" w:hAnsi="方正兰亭细黑_GBK" w:cs="方正兰亭细黑_GBK"/>
          <w:color w:val="0068B6"/>
          <w:sz w:val="18"/>
          <w:szCs w:val="18"/>
        </w:rPr>
        <w:t>第二十条</w:t>
      </w:r>
      <w:r>
        <w:rPr>
          <w:rFonts w:ascii="方正兰亭细黑_GBK" w:eastAsia="方正兰亭细黑_GBK" w:hAnsi="方正兰亭细黑_GBK" w:cs="方正兰亭细黑_GBK"/>
          <w:color w:val="3E3A39"/>
          <w:sz w:val="18"/>
          <w:szCs w:val="18"/>
        </w:rPr>
        <w:t> 我校</w:t>
      </w:r>
      <w:r>
        <w:rPr>
          <w:color w:val="3E3A39"/>
          <w:sz w:val="18"/>
          <w:szCs w:val="18"/>
        </w:rPr>
        <w:t>2018</w:t>
      </w:r>
      <w:r>
        <w:rPr>
          <w:rFonts w:ascii="方正兰亭细黑_GBK" w:eastAsia="方正兰亭细黑_GBK" w:hAnsi="方正兰亭细黑_GBK" w:cs="方正兰亭细黑_GBK"/>
          <w:color w:val="3E3A39"/>
          <w:sz w:val="18"/>
          <w:szCs w:val="18"/>
        </w:rPr>
        <w:t>年临床医学（乡村医生）高职自主招生具体情况详见《首都医科大学</w:t>
      </w:r>
      <w:r>
        <w:rPr>
          <w:color w:val="3E3A39"/>
          <w:sz w:val="18"/>
          <w:szCs w:val="18"/>
        </w:rPr>
        <w:t>2018</w:t>
      </w:r>
      <w:r>
        <w:rPr>
          <w:rFonts w:ascii="方正兰亭细黑_GBK" w:eastAsia="方正兰亭细黑_GBK" w:hAnsi="方正兰亭细黑_GBK" w:cs="方正兰亭细黑_GBK"/>
          <w:color w:val="3E3A39"/>
          <w:sz w:val="18"/>
          <w:szCs w:val="18"/>
        </w:rPr>
        <w:t>年乡村医生高职自主招生章程》。</w:t>
      </w:r>
    </w:p>
    <w:p>
      <w:pPr>
        <w:spacing w:before="240" w:after="170" w:line="317" w:lineRule="atLeast"/>
        <w:ind w:firstLine="397"/>
        <w:rPr>
          <w:rFonts w:ascii="Times New Roman" w:eastAsia="Times New Roman" w:hAnsi="Times New Roman" w:cs="Times New Roman"/>
        </w:rPr>
      </w:pPr>
      <w:r>
        <w:rPr>
          <w:rFonts w:ascii="方正兰亭细黑_GBK" w:eastAsia="方正兰亭细黑_GBK" w:hAnsi="方正兰亭细黑_GBK" w:cs="方正兰亭细黑_GBK"/>
          <w:color w:val="0068B6"/>
        </w:rPr>
        <w:t>第二十一条</w:t>
      </w:r>
      <w:r>
        <w:rPr>
          <w:rFonts w:ascii="方正兰亭细黑_GBK" w:eastAsia="方正兰亭细黑_GBK" w:hAnsi="方正兰亭细黑_GBK" w:cs="方正兰亭细黑_GBK"/>
          <w:color w:val="3E3A39"/>
        </w:rPr>
        <w:t> 本章程公布后，如遇部分省份高考招生政策调整，我校将根据当地相关政策制定相应的录取政策，并另行公布。</w:t>
      </w:r>
    </w:p>
    <w:p>
      <w:pPr>
        <w:spacing w:before="240" w:after="170" w:line="317" w:lineRule="atLeast"/>
        <w:ind w:firstLine="397"/>
        <w:rPr>
          <w:rFonts w:ascii="Times New Roman" w:eastAsia="Times New Roman" w:hAnsi="Times New Roman" w:cs="Times New Roman"/>
        </w:rPr>
      </w:pPr>
      <w:r>
        <w:rPr>
          <w:rFonts w:ascii="方正兰亭细黑_GBK" w:eastAsia="方正兰亭细黑_GBK" w:hAnsi="方正兰亭细黑_GBK" w:cs="方正兰亭细黑_GBK"/>
          <w:color w:val="0068B6"/>
        </w:rPr>
        <w:t>第二十二条</w:t>
      </w:r>
      <w:r>
        <w:rPr>
          <w:rFonts w:ascii="方正兰亭细黑_GBK" w:eastAsia="方正兰亭细黑_GBK" w:hAnsi="方正兰亭细黑_GBK" w:cs="方正兰亭细黑_GBK"/>
          <w:color w:val="3E3A39"/>
        </w:rPr>
        <w:t> 新生报到后，学校将对录取学生进行资格复查，凡不符合招生规定或有舞弊行为的学生，将取消其入学资格。</w:t>
      </w:r>
    </w:p>
    <w:p>
      <w:pPr>
        <w:spacing w:before="240" w:after="57" w:line="317" w:lineRule="atLeast"/>
        <w:ind w:firstLine="397"/>
        <w:rPr>
          <w:rFonts w:ascii="Times New Roman" w:eastAsia="Times New Roman" w:hAnsi="Times New Roman" w:cs="Times New Roman"/>
        </w:rPr>
      </w:pPr>
      <w:r>
        <w:rPr>
          <w:rFonts w:ascii="方正兰亭细黑_GBK" w:eastAsia="方正兰亭细黑_GBK" w:hAnsi="方正兰亭细黑_GBK" w:cs="方正兰亭细黑_GBK"/>
          <w:color w:val="0068B6"/>
          <w:sz w:val="18"/>
          <w:szCs w:val="18"/>
        </w:rPr>
        <w:t>第二十三条</w:t>
      </w:r>
      <w:r>
        <w:rPr>
          <w:rFonts w:ascii="方正兰亭细黑_GBK" w:eastAsia="方正兰亭细黑_GBK" w:hAnsi="方正兰亭细黑_GBK" w:cs="方正兰亭细黑_GBK"/>
          <w:color w:val="3E3A39"/>
          <w:sz w:val="18"/>
          <w:szCs w:val="18"/>
        </w:rPr>
        <w:t> 首都医科大学网址</w:t>
      </w:r>
      <w:r>
        <w:rPr>
          <w:color w:val="3E3A39"/>
          <w:sz w:val="18"/>
          <w:szCs w:val="18"/>
        </w:rPr>
        <w:t xml:space="preserve">http://www.ccmu.edu.cn </w:t>
      </w:r>
    </w:p>
    <w:p>
      <w:pPr>
        <w:spacing w:before="240" w:after="0" w:line="317" w:lineRule="atLeast"/>
        <w:ind w:firstLine="397"/>
        <w:rPr>
          <w:rFonts w:ascii="Times New Roman" w:eastAsia="Times New Roman" w:hAnsi="Times New Roman" w:cs="Times New Roman"/>
        </w:rPr>
      </w:pPr>
      <w:r>
        <w:rPr>
          <w:rFonts w:ascii="方正兰亭细黑_GBK" w:eastAsia="方正兰亭细黑_GBK" w:hAnsi="方正兰亭细黑_GBK" w:cs="方正兰亭细黑_GBK"/>
          <w:color w:val="3E3A39"/>
          <w:sz w:val="18"/>
          <w:szCs w:val="18"/>
        </w:rPr>
        <w:t>招生咨询电话：（</w:t>
      </w:r>
      <w:r>
        <w:rPr>
          <w:color w:val="3E3A39"/>
          <w:sz w:val="18"/>
          <w:szCs w:val="18"/>
        </w:rPr>
        <w:t>010</w:t>
      </w:r>
      <w:r>
        <w:rPr>
          <w:rFonts w:ascii="方正兰亭细黑_GBK" w:eastAsia="方正兰亭细黑_GBK" w:hAnsi="方正兰亭细黑_GBK" w:cs="方正兰亭细黑_GBK"/>
          <w:color w:val="3E3A39"/>
          <w:sz w:val="18"/>
          <w:szCs w:val="18"/>
        </w:rPr>
        <w:t>）</w:t>
      </w:r>
      <w:r>
        <w:rPr>
          <w:color w:val="3E3A39"/>
          <w:sz w:val="18"/>
          <w:szCs w:val="18"/>
        </w:rPr>
        <w:t xml:space="preserve">83911084 </w:t>
      </w:r>
    </w:p>
    <w:p>
      <w:pPr>
        <w:spacing w:before="240" w:after="0" w:line="317" w:lineRule="atLeast"/>
        <w:ind w:firstLine="397"/>
        <w:rPr>
          <w:rFonts w:ascii="Times New Roman" w:eastAsia="Times New Roman" w:hAnsi="Times New Roman" w:cs="Times New Roman"/>
        </w:rPr>
      </w:pPr>
      <w:r>
        <w:rPr>
          <w:rFonts w:ascii="方正兰亭细黑_GBK" w:eastAsia="方正兰亭细黑_GBK" w:hAnsi="方正兰亭细黑_GBK" w:cs="方正兰亭细黑_GBK"/>
          <w:color w:val="3E3A39"/>
          <w:sz w:val="18"/>
          <w:szCs w:val="18"/>
        </w:rPr>
        <w:t>语音咨询电话：（</w:t>
      </w:r>
      <w:r>
        <w:rPr>
          <w:color w:val="3E3A39"/>
          <w:sz w:val="18"/>
          <w:szCs w:val="18"/>
        </w:rPr>
        <w:t>010</w:t>
      </w:r>
      <w:r>
        <w:rPr>
          <w:rFonts w:ascii="方正兰亭细黑_GBK" w:eastAsia="方正兰亭细黑_GBK" w:hAnsi="方正兰亭细黑_GBK" w:cs="方正兰亭细黑_GBK"/>
          <w:color w:val="3E3A39"/>
          <w:sz w:val="18"/>
          <w:szCs w:val="18"/>
        </w:rPr>
        <w:t>）</w:t>
      </w:r>
      <w:r>
        <w:rPr>
          <w:color w:val="3E3A39"/>
          <w:sz w:val="18"/>
          <w:szCs w:val="18"/>
        </w:rPr>
        <w:t>83911083</w:t>
      </w:r>
    </w:p>
    <w:p>
      <w:pPr>
        <w:spacing w:before="240" w:after="170" w:line="317" w:lineRule="atLeast"/>
        <w:ind w:firstLine="397"/>
        <w:rPr>
          <w:rFonts w:ascii="Times New Roman" w:eastAsia="Times New Roman" w:hAnsi="Times New Roman" w:cs="Times New Roman"/>
        </w:rPr>
      </w:pPr>
      <w:r>
        <w:rPr>
          <w:rFonts w:ascii="方正兰亭细黑_GBK" w:eastAsia="方正兰亭细黑_GBK" w:hAnsi="方正兰亭细黑_GBK" w:cs="方正兰亭细黑_GBK"/>
          <w:color w:val="3E3A39"/>
          <w:sz w:val="18"/>
          <w:szCs w:val="18"/>
        </w:rPr>
        <w:t>申 诉 电 话：（</w:t>
      </w:r>
      <w:r>
        <w:rPr>
          <w:color w:val="3E3A39"/>
          <w:sz w:val="18"/>
          <w:szCs w:val="18"/>
        </w:rPr>
        <w:t>010</w:t>
      </w:r>
      <w:r>
        <w:rPr>
          <w:rFonts w:ascii="方正兰亭细黑_GBK" w:eastAsia="方正兰亭细黑_GBK" w:hAnsi="方正兰亭细黑_GBK" w:cs="方正兰亭细黑_GBK"/>
          <w:color w:val="3E3A39"/>
          <w:sz w:val="18"/>
          <w:szCs w:val="18"/>
        </w:rPr>
        <w:t>）</w:t>
      </w:r>
      <w:r>
        <w:rPr>
          <w:color w:val="3E3A39"/>
          <w:sz w:val="18"/>
          <w:szCs w:val="18"/>
        </w:rPr>
        <w:t>83911042</w:t>
      </w:r>
    </w:p>
    <w:p>
      <w:pPr>
        <w:spacing w:before="240" w:after="170" w:line="317" w:lineRule="atLeast"/>
        <w:ind w:firstLine="397"/>
        <w:rPr>
          <w:rFonts w:ascii="Times New Roman" w:eastAsia="Times New Roman" w:hAnsi="Times New Roman" w:cs="Times New Roman"/>
        </w:rPr>
      </w:pPr>
      <w:r>
        <w:rPr>
          <w:rFonts w:ascii="方正兰亭细黑_GBK" w:eastAsia="方正兰亭细黑_GBK" w:hAnsi="方正兰亭细黑_GBK" w:cs="方正兰亭细黑_GBK"/>
          <w:color w:val="0068B6"/>
        </w:rPr>
        <w:t>第二十四条</w:t>
      </w:r>
      <w:r>
        <w:rPr>
          <w:rFonts w:ascii="方正兰亭细黑_GBK" w:eastAsia="方正兰亭细黑_GBK" w:hAnsi="方正兰亭细黑_GBK" w:cs="方正兰亭细黑_GBK"/>
          <w:color w:val="3E3A39"/>
        </w:rPr>
        <w:t> 本章程自公布之日起生效，由首都医科大学招生办公室负责解释。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北京交通职业技术学院（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中国消防救援学院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年招收普通高中毕业生章程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首都体育学院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首都医科大学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河北医科大学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年普通专升本招生章程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首都师范大学音乐学院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面向北京市以外考生</w:t>
        </w:r>
        <w:r>
          <w:rPr>
            <w:rFonts w:ascii="Times New Roman" w:eastAsia="Times New Roman" w:hAnsi="Times New Roman" w:cs="Times New Roman"/>
            <w:color w:val="0000EE"/>
            <w:u w:val="single" w:color="0000EE"/>
          </w:rPr>
          <w:t>)</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0512/22411.html" TargetMode="External" /><Relationship Id="rId11" Type="http://schemas.openxmlformats.org/officeDocument/2006/relationships/hyperlink" Target="http://www.gk114.com/a/gxzs/zszc/beijing/2022/0307/21829.html" TargetMode="External" /><Relationship Id="rId12" Type="http://schemas.openxmlformats.org/officeDocument/2006/relationships/hyperlink" Target="http://www.gk114.com/a/gxzs/zszc/beijing/2021/0614/19926.html" TargetMode="External" /><Relationship Id="rId13" Type="http://schemas.openxmlformats.org/officeDocument/2006/relationships/hyperlink" Target="http://www.gk114.com/a/gxzs/zszc/beijing/2021/0519/19651.html" TargetMode="External" /><Relationship Id="rId14" Type="http://schemas.openxmlformats.org/officeDocument/2006/relationships/hyperlink" Target="http://www.gk114.com/a/gxzs/zszc/beijing/2021/0517/19630.html" TargetMode="External" /><Relationship Id="rId15" Type="http://schemas.openxmlformats.org/officeDocument/2006/relationships/hyperlink" Target="http://www.gk114.com/a/gxzs/zszc/beijing/2021/0517/19629.html" TargetMode="External" /><Relationship Id="rId16" Type="http://schemas.openxmlformats.org/officeDocument/2006/relationships/hyperlink" Target="http://www.gk114.com/a/gxzs/zszc/beijing/2021/0517/19628.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19/0221/6366.html" TargetMode="External" /><Relationship Id="rId19" Type="http://schemas.openxmlformats.org/officeDocument/2006/relationships/hyperlink" Target="http://www.gk114.com/a/gxzs/zszc/beijing/2019/0221/6367.html" TargetMode="External" /><Relationship Id="rId2" Type="http://schemas.openxmlformats.org/officeDocument/2006/relationships/webSettings" Target="webSettings.xml" /><Relationship Id="rId20" Type="http://schemas.openxmlformats.org/officeDocument/2006/relationships/hyperlink" Target="http://www.gk114.com/a/gxzs/zszc/beijing/2019/0221/6362.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19/0221/6368.html" TargetMode="External" /><Relationship Id="rId5" Type="http://schemas.openxmlformats.org/officeDocument/2006/relationships/hyperlink" Target="http://www.gk114.com/a/gxzs/zszc/beijing/2019/0514/8908.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0604/22654.html" TargetMode="External" /><Relationship Id="rId8" Type="http://schemas.openxmlformats.org/officeDocument/2006/relationships/hyperlink" Target="http://www.gk114.com/a/gxzs/zszc/beijing/2022/0525/22534.html" TargetMode="External" /><Relationship Id="rId9" Type="http://schemas.openxmlformats.org/officeDocument/2006/relationships/hyperlink" Target="http://www.gk114.com/a/gxzs/zszc/beijing/2022/0525/2253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