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首都经济贸易大学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为保证首都经济贸易大学全日制普通本科招生工作公平、公正、公开进行，维护考生合法权益，学校依据《中华人民共和国教育法》《中华人民共和国高等教育法》和教育部有关规定，制定本章程。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学校全称：首都经济贸易大学。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办学类型：北京市属重点全日制普通高等院校。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办学层次及基本修业年限：博士研究生（</w:t>
      </w:r>
      <w:r>
        <w:rPr>
          <w:rFonts w:ascii="Times New Roman" w:eastAsia="Times New Roman" w:hAnsi="Times New Roman" w:cs="Times New Roman"/>
        </w:rPr>
        <w:t>3</w:t>
      </w:r>
      <w:r>
        <w:rPr>
          <w:rFonts w:ascii="SimSun" w:eastAsia="SimSun" w:hAnsi="SimSun" w:cs="SimSun"/>
        </w:rPr>
        <w:t>年制）、硕士研究生（</w:t>
      </w:r>
      <w:r>
        <w:rPr>
          <w:rFonts w:ascii="Times New Roman" w:eastAsia="Times New Roman" w:hAnsi="Times New Roman" w:cs="Times New Roman"/>
        </w:rPr>
        <w:t>2-3</w:t>
      </w:r>
      <w:r>
        <w:rPr>
          <w:rFonts w:ascii="SimSun" w:eastAsia="SimSun" w:hAnsi="SimSun" w:cs="SimSun"/>
        </w:rPr>
        <w:t>年制）、本科（</w:t>
      </w:r>
      <w:r>
        <w:rPr>
          <w:rFonts w:ascii="Times New Roman" w:eastAsia="Times New Roman" w:hAnsi="Times New Roman" w:cs="Times New Roman"/>
        </w:rPr>
        <w:t>4</w:t>
      </w:r>
      <w:r>
        <w:rPr>
          <w:rFonts w:ascii="SimSun" w:eastAsia="SimSun" w:hAnsi="SimSun" w:cs="SimSun"/>
        </w:rPr>
        <w:t>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学校地址：校本部位于北京市丰台区花乡张家路口</w:t>
      </w:r>
      <w:r>
        <w:rPr>
          <w:rFonts w:ascii="Times New Roman" w:eastAsia="Times New Roman" w:hAnsi="Times New Roman" w:cs="Times New Roman"/>
        </w:rPr>
        <w:t>121</w:t>
      </w:r>
      <w:r>
        <w:rPr>
          <w:rFonts w:ascii="SimSun" w:eastAsia="SimSun" w:hAnsi="SimSun" w:cs="SimSun"/>
        </w:rPr>
        <w:t>号；红庙校区位于北京市朝阳门外金台里</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特点：首都经济贸易大学是一所以经济学、管理学为重要特色和突出优势，法学、文学、理学、工学等学科相互支撑、协调发展的现代化、多科性财经类大学。学校以立德树人为根本任务，培养适应当代经济和社会发展需要、德智体全面发展，理论基础扎实、知识面较宽、富有创新精神和实践能力的高素质应用型、创新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学校颁发学历证书类型为</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，符合学士学位授予条件的授予</w:t>
      </w:r>
      <w:r>
        <w:rPr>
          <w:rFonts w:ascii="Times New Roman" w:eastAsia="Times New Roman" w:hAnsi="Times New Roman" w:cs="Times New Roman"/>
        </w:rPr>
        <w:t>“</w:t>
      </w:r>
      <w:r>
        <w:rPr>
          <w:rFonts w:ascii="SimSun" w:eastAsia="SimSun" w:hAnsi="SimSun" w:cs="SimSun"/>
        </w:rPr>
        <w:t>普通高等教育本科毕业生学士学位证书</w:t>
      </w:r>
      <w:r>
        <w:rPr>
          <w:rFonts w:ascii="Times New Roman" w:eastAsia="Times New Roman" w:hAnsi="Times New Roman" w:cs="Times New Roman"/>
        </w:rPr>
        <w:t>”,</w:t>
      </w:r>
      <w:r>
        <w:rPr>
          <w:rFonts w:ascii="SimSun" w:eastAsia="SimSun" w:hAnsi="SimSun" w:cs="SimSun"/>
        </w:rPr>
        <w:t>学校名称为</w:t>
      </w:r>
      <w:r>
        <w:rPr>
          <w:rFonts w:ascii="Times New Roman" w:eastAsia="Times New Roman" w:hAnsi="Times New Roman" w:cs="Times New Roman"/>
        </w:rPr>
        <w:t>“</w:t>
      </w:r>
      <w:r>
        <w:rPr>
          <w:rFonts w:ascii="SimSun" w:eastAsia="SimSun" w:hAnsi="SimSun" w:cs="SimSun"/>
        </w:rPr>
        <w:t>首都经济贸易大学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首都经济贸易大学招生工作全面贯彻教育部有关文件精神，坚持</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学校设立本科生招生委员会和招生工作领导小组，全面负责学校本科生招生工作。招生委员会由相关校领导、职能部门负责人及招生办公室人员等组成。招生工作领导小组由相关校领导组成。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学校招生办公室是开展全日制本科生招生工作的常设机构，负责招生政策的拟定、执行和招生工作的组织、实施。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招生办公室严格按照教育部、北京市教委和学校对普通类招生计划编制的要求，根据学科专业建设和发展及各专业毕业生就业状况等，编制学校年度分省分专业、分文理科招生计划，经招生委员会审议、校长办公会审定后，上报教育部和北京市教委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按教育部规定，学校预留计划不超过本校本科招生计划总数的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按照顺序志愿投档，调阅考生档案的比例原则上不超过学校在当地招生计划数的</w:t>
      </w:r>
      <w:r>
        <w:rPr>
          <w:rFonts w:ascii="Times New Roman" w:eastAsia="Times New Roman" w:hAnsi="Times New Roman" w:cs="Times New Roman"/>
        </w:rPr>
        <w:t>120%</w:t>
      </w:r>
      <w:r>
        <w:rPr>
          <w:rFonts w:ascii="SimSun" w:eastAsia="SimSun" w:hAnsi="SimSun" w:cs="SimSun"/>
        </w:rPr>
        <w:t>；按照平行志愿投档，调阅考生档案的比例原则上不超过学校在当地招生计划数的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录取总规则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在录取考生时，严格按照在当地普通高校招生考试部门确定的相应批次录取最低控制分数线以上，对于已进档考生，按照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的原则，从高分到低分，全面审核，分专业择优录取。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学校认可各省（直辖市、自治区）加分政策。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专业录取时，高考分数优先，依据进档考生专业志愿情况进行录取，不设专业级差。同等分数下，依次比较语文、数学（文</w:t>
      </w:r>
      <w:r>
        <w:rPr>
          <w:rFonts w:ascii="Times New Roman" w:eastAsia="Times New Roman" w:hAnsi="Times New Roman" w:cs="Times New Roman"/>
        </w:rPr>
        <w:t>/</w:t>
      </w:r>
      <w:r>
        <w:rPr>
          <w:rFonts w:ascii="SimSun" w:eastAsia="SimSun" w:hAnsi="SimSun" w:cs="SimSun"/>
        </w:rPr>
        <w:t>理）、外语、文科综合</w:t>
      </w:r>
      <w:r>
        <w:rPr>
          <w:rFonts w:ascii="Times New Roman" w:eastAsia="Times New Roman" w:hAnsi="Times New Roman" w:cs="Times New Roman"/>
        </w:rPr>
        <w:t>/</w:t>
      </w:r>
      <w:r>
        <w:rPr>
          <w:rFonts w:ascii="SimSun" w:eastAsia="SimSun" w:hAnsi="SimSun" w:cs="SimSun"/>
        </w:rPr>
        <w:t>理科综合科目的成绩，对单科成绩高者优先录取。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招收外语类保送生、高水平运动员，按照教育部和各省（直辖市、自治区）的有关文件规定录取。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面向少数民族预科班、内地西藏班、新疆高中班招生，按照教育部有关文件规定录取。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面向农村贫困地区定向专项招生，按照教育部和扶贫专项计划省（直辖市、自治区）有关文件规定录取。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面向华侨、港澳台地区招生，按照中国普通高等学校联合招收华侨港澳台学生办公室有关文件规定录取。免试招收台湾高中毕业生，按照教育部办公厅《关于普通高等学校依据台湾地区大学入学考试学科能力测试成绩招收台湾高中毕业生有关事项的通知》</w:t>
      </w:r>
      <w:r>
        <w:rPr>
          <w:rFonts w:ascii="Times New Roman" w:eastAsia="Times New Roman" w:hAnsi="Times New Roman" w:cs="Times New Roman"/>
        </w:rPr>
        <w:t>(</w:t>
      </w:r>
      <w:r>
        <w:rPr>
          <w:rFonts w:ascii="SimSun" w:eastAsia="SimSun" w:hAnsi="SimSun" w:cs="SimSun"/>
        </w:rPr>
        <w:t>教港澳台厅函</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等有关文件规定录取。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7.</w:t>
      </w:r>
      <w:r>
        <w:rPr>
          <w:rFonts w:ascii="SimSun" w:eastAsia="SimSun" w:hAnsi="SimSun" w:cs="SimSun"/>
        </w:rPr>
        <w:t>依据</w:t>
      </w:r>
      <w:r>
        <w:rPr>
          <w:rFonts w:ascii="Times New Roman" w:eastAsia="Times New Roman" w:hAnsi="Times New Roman" w:cs="Times New Roman"/>
        </w:rPr>
        <w:t xml:space="preserve"> </w:t>
      </w:r>
      <w:r>
        <w:rPr>
          <w:rFonts w:ascii="SimSun" w:eastAsia="SimSun" w:hAnsi="SimSun" w:cs="SimSun"/>
        </w:rPr>
        <w:t>《北京市教育委员会关于印发北京高等学校高水平人才交叉培养计划的通知》（京教高</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号）文件规定，实施分区投放</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。依据《北京市招生考试委员会关于做好</w:t>
      </w:r>
      <w:r>
        <w:rPr>
          <w:rFonts w:ascii="Times New Roman" w:eastAsia="Times New Roman" w:hAnsi="Times New Roman" w:cs="Times New Roman"/>
        </w:rPr>
        <w:t>2019</w:t>
      </w:r>
      <w:r>
        <w:rPr>
          <w:rFonts w:ascii="SimSun" w:eastAsia="SimSun" w:hAnsi="SimSun" w:cs="SimSun"/>
        </w:rPr>
        <w:t>年普通高等学校招生工作的通知》（京招考委</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5</w:t>
      </w:r>
      <w:r>
        <w:rPr>
          <w:rFonts w:ascii="SimSun" w:eastAsia="SimSun" w:hAnsi="SimSun" w:cs="SimSun"/>
        </w:rPr>
        <w:t>号）文件规定，我校不同区、科类、专业之间的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不互调；录取时只录取有专业志愿考生</w:t>
      </w:r>
      <w:r>
        <w:rPr>
          <w:rFonts w:ascii="Times New Roman" w:eastAsia="Times New Roman" w:hAnsi="Times New Roman" w:cs="Times New Roman"/>
        </w:rPr>
        <w:t>,</w:t>
      </w:r>
      <w:r>
        <w:rPr>
          <w:rFonts w:ascii="SimSun" w:eastAsia="SimSun" w:hAnsi="SimSun" w:cs="SimSun"/>
        </w:rPr>
        <w:t>不进行专业调剂。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8.</w:t>
      </w:r>
      <w:r>
        <w:rPr>
          <w:rFonts w:ascii="SimSun" w:eastAsia="SimSun" w:hAnsi="SimSun" w:cs="SimSun"/>
        </w:rPr>
        <w:t>根据教育部有关提高重点高校招收农村学生比例的相关精神，我校在北京市城市发展新区和生态涵养发展区投放的</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，只招收户籍和学籍均在上述区的农业户口考生。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9.</w:t>
      </w:r>
      <w:r>
        <w:rPr>
          <w:rFonts w:ascii="SimSun" w:eastAsia="SimSun" w:hAnsi="SimSun" w:cs="SimSun"/>
        </w:rPr>
        <w:t>依据内蒙古自治区的要求，实行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的规则；执行江苏省普通招生录取办法，选测科目等级要求为</w:t>
      </w:r>
      <w:r>
        <w:rPr>
          <w:rFonts w:ascii="Times New Roman" w:eastAsia="Times New Roman" w:hAnsi="Times New Roman" w:cs="Times New Roman"/>
        </w:rPr>
        <w:t>BB</w:t>
      </w:r>
      <w:r>
        <w:rPr>
          <w:rFonts w:ascii="SimSun" w:eastAsia="SimSun" w:hAnsi="SimSun" w:cs="SimSun"/>
        </w:rPr>
        <w:t>；执行上海市普通招生录取办法，实行专业组录取，我校计算机科学与技术、经济统计学专业招收专业组科目为物理，其他专业科目不限</w:t>
      </w:r>
      <w:r>
        <w:rPr>
          <w:rFonts w:ascii="Times New Roman" w:eastAsia="Times New Roman" w:hAnsi="Times New Roman" w:cs="Times New Roman"/>
        </w:rPr>
        <w:t xml:space="preserve">, </w:t>
      </w:r>
      <w:r>
        <w:rPr>
          <w:rFonts w:ascii="SimSun" w:eastAsia="SimSun" w:hAnsi="SimSun" w:cs="SimSun"/>
        </w:rPr>
        <w:t>学生的高中综合素质评价在同排位考生录取专业时参考；执行浙江普通招生录取办法，我校信息管理与信息系统专业选测科目为物理，其他专业选测科目不限，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10.</w:t>
      </w:r>
      <w:r>
        <w:rPr>
          <w:rFonts w:ascii="SimSun" w:eastAsia="SimSun" w:hAnsi="SimSun" w:cs="SimSun"/>
        </w:rPr>
        <w:t>学校招生计划以当地省级招生主管部门公布为准。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外语语种要求：（</w:t>
      </w:r>
      <w:r>
        <w:rPr>
          <w:rFonts w:ascii="Times New Roman" w:eastAsia="Times New Roman" w:hAnsi="Times New Roman" w:cs="Times New Roman"/>
        </w:rPr>
        <w:t>1</w:t>
      </w:r>
      <w:r>
        <w:rPr>
          <w:rFonts w:ascii="SimSun" w:eastAsia="SimSun" w:hAnsi="SimSun" w:cs="SimSun"/>
        </w:rPr>
        <w:t>）商务英语、法语专业只招英语考生；</w:t>
      </w:r>
      <w:r>
        <w:rPr>
          <w:rFonts w:ascii="Times New Roman" w:eastAsia="Times New Roman" w:hAnsi="Times New Roman" w:cs="Times New Roman"/>
        </w:rPr>
        <w:t>(2)</w:t>
      </w:r>
      <w:r>
        <w:rPr>
          <w:rFonts w:ascii="SimSun" w:eastAsia="SimSun" w:hAnsi="SimSun" w:cs="SimSun"/>
        </w:rPr>
        <w:t>除商务英语、法语专业限招英语考生外，其他专业不限外语应试语种。新生入校后，本科专业公共外语只开设英语、日语。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英文教学专业：金融学院金融学（国际金融英文班）专业、华侨学院工商管理（国际会计）专业和信息管理与信息系统（金融信息管理）专业、国际经济管理学院金融学（数据与计量分析）专业为英文教学。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身体健康要求：以教育部、卫生部、中国残疾人联合会共同印发的《普通高等学校招生体检工作指导意见》（教学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号）和人力资源社会保障部、教育部、卫生部《关于进一步规范入学和就业体检项目维护乙肝表面抗原携带者入学和就业权利的通知》（人社部发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号）等文件规定为依据，执行《首都经济贸易大学招生体检标准》。凡有色盲、色弱者我校不予录取的专业有：广告学、安全工程（注安师）专业，有色盲者我校不予录取的专业有：传播学、信息管理与信息系统、计算机科学与技术、信息管理与信息系统（金融信息管理）专业。新生入学报到时，校医院对新生进行健康复检，复检不合格的考生，根据实际情况按照《首都经济贸易大学全日制本科学生学籍管理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学校各专业对男女生比例均无特殊要求。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学校各专业对往届生均无附加要求。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考生可通过省级教育考试院公布的查询电话或网站查询录取结果。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学校收费标准如下：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学费标准：商务英语</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学年；法语</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学年；安全工程（注安师）</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学年；计算机科学与技术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学年；统计学</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学年；数学与应用数学（金融方向）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学年；数据科学与大数据技术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学年；数据科学与大数据技术（信息技术）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学年；其他本科专业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住宿标准</w:t>
      </w:r>
      <w:r>
        <w:rPr>
          <w:rFonts w:ascii="Times New Roman" w:eastAsia="Times New Roman" w:hAnsi="Times New Roman" w:cs="Times New Roman"/>
        </w:rPr>
        <w:t>:750-1500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w:t>
      </w:r>
      <w:r>
        <w:rPr>
          <w:rFonts w:ascii="Times New Roman" w:eastAsia="Times New Roman" w:hAnsi="Times New Roman" w:cs="Times New Roman"/>
        </w:rPr>
        <w:t xml:space="preserve">    </w:t>
      </w:r>
      <w:r>
        <w:rPr>
          <w:rFonts w:ascii="SimSun" w:eastAsia="SimSun" w:hAnsi="SimSun" w:cs="SimSun"/>
        </w:rPr>
        <w:t>学生奖励及资助政策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奖助学金、贷款、勤工助学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健全的学生奖学金评定体系。我校既鼓励学生德智体美全面发展，又注重学生个性化发展，设立了</w:t>
      </w:r>
      <w:r>
        <w:rPr>
          <w:rFonts w:ascii="Times New Roman" w:eastAsia="Times New Roman" w:hAnsi="Times New Roman" w:cs="Times New Roman"/>
        </w:rPr>
        <w:t>1+X</w:t>
      </w:r>
      <w:r>
        <w:rPr>
          <w:rFonts w:ascii="SimSun" w:eastAsia="SimSun" w:hAnsi="SimSun" w:cs="SimSun"/>
        </w:rPr>
        <w:t>学生奖励评价体系，奖励覆盖面达到</w:t>
      </w:r>
      <w:r>
        <w:rPr>
          <w:rFonts w:ascii="Times New Roman" w:eastAsia="Times New Roman" w:hAnsi="Times New Roman" w:cs="Times New Roman"/>
        </w:rPr>
        <w:t>45%</w:t>
      </w:r>
      <w:r>
        <w:rPr>
          <w:rFonts w:ascii="SimSun" w:eastAsia="SimSun" w:hAnsi="SimSun" w:cs="SimSun"/>
        </w:rPr>
        <w:t>，单项奖金最高可达</w:t>
      </w:r>
      <w:r>
        <w:rPr>
          <w:rFonts w:ascii="Times New Roman" w:eastAsia="Times New Roman" w:hAnsi="Times New Roman" w:cs="Times New Roman"/>
        </w:rPr>
        <w:t>10000</w:t>
      </w:r>
      <w:r>
        <w:rPr>
          <w:rFonts w:ascii="SimSun" w:eastAsia="SimSun" w:hAnsi="SimSun" w:cs="SimSun"/>
        </w:rPr>
        <w:t>元。具体包括</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学习优秀奖学金</w:t>
      </w:r>
      <w:r>
        <w:rPr>
          <w:rFonts w:ascii="Times New Roman" w:eastAsia="Times New Roman" w:hAnsi="Times New Roman" w:cs="Times New Roman"/>
        </w:rPr>
        <w:t>”“</w:t>
      </w:r>
      <w:r>
        <w:rPr>
          <w:rFonts w:ascii="SimSun" w:eastAsia="SimSun" w:hAnsi="SimSun" w:cs="SimSun"/>
        </w:rPr>
        <w:t>社会工作奖学金</w:t>
      </w:r>
      <w:r>
        <w:rPr>
          <w:rFonts w:ascii="Times New Roman" w:eastAsia="Times New Roman" w:hAnsi="Times New Roman" w:cs="Times New Roman"/>
        </w:rPr>
        <w:t>”“</w:t>
      </w:r>
      <w:r>
        <w:rPr>
          <w:rFonts w:ascii="SimSun" w:eastAsia="SimSun" w:hAnsi="SimSun" w:cs="SimSun"/>
        </w:rPr>
        <w:t>科研创新奖学金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家庭经济困难学生成长成才的校园支持体系。我校形成了以奖学金、助学金、助学贷款、勤工助学、困难补助、学费减免等为主要内容的多元化、全覆盖的资助服务机制。主要包括：（</w:t>
      </w:r>
      <w:r>
        <w:rPr>
          <w:rFonts w:ascii="Times New Roman" w:eastAsia="Times New Roman" w:hAnsi="Times New Roman" w:cs="Times New Roman"/>
        </w:rPr>
        <w:t>1</w:t>
      </w:r>
      <w:r>
        <w:rPr>
          <w:rFonts w:ascii="SimSun" w:eastAsia="SimSun" w:hAnsi="SimSun" w:cs="SimSun"/>
        </w:rPr>
        <w:t>）绿色通道：对于家庭经济困难新生，学校将先办理入学手续，之后根据情况采取不同的方式对其予以资助。（</w:t>
      </w:r>
      <w:r>
        <w:rPr>
          <w:rFonts w:ascii="Times New Roman" w:eastAsia="Times New Roman" w:hAnsi="Times New Roman" w:cs="Times New Roman"/>
        </w:rPr>
        <w:t>2</w:t>
      </w:r>
      <w:r>
        <w:rPr>
          <w:rFonts w:ascii="SimSun" w:eastAsia="SimSun" w:hAnsi="SimSun" w:cs="SimSun"/>
        </w:rPr>
        <w:t>）助学贷款：包括国家助学贷款、生源地贷款及</w:t>
      </w:r>
      <w:r>
        <w:rPr>
          <w:rFonts w:ascii="Times New Roman" w:eastAsia="Times New Roman" w:hAnsi="Times New Roman" w:cs="Times New Roman"/>
        </w:rPr>
        <w:t>“</w:t>
      </w:r>
      <w:r>
        <w:rPr>
          <w:rFonts w:ascii="SimSun" w:eastAsia="SimSun" w:hAnsi="SimSun" w:cs="SimSun"/>
        </w:rPr>
        <w:t>学子阳光</w:t>
      </w:r>
      <w:r>
        <w:rPr>
          <w:rFonts w:ascii="Times New Roman" w:eastAsia="Times New Roman" w:hAnsi="Times New Roman" w:cs="Times New Roman"/>
        </w:rPr>
        <w:t>”</w:t>
      </w:r>
      <w:r>
        <w:rPr>
          <w:rFonts w:ascii="SimSun" w:eastAsia="SimSun" w:hAnsi="SimSun" w:cs="SimSun"/>
        </w:rPr>
        <w:t>助学贷款等。（</w:t>
      </w:r>
      <w:r>
        <w:rPr>
          <w:rFonts w:ascii="Times New Roman" w:eastAsia="Times New Roman" w:hAnsi="Times New Roman" w:cs="Times New Roman"/>
        </w:rPr>
        <w:t>3</w:t>
      </w:r>
      <w:r>
        <w:rPr>
          <w:rFonts w:ascii="SimSun" w:eastAsia="SimSun" w:hAnsi="SimSun" w:cs="SimSun"/>
        </w:rPr>
        <w:t>）助学金：包括</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爱心成就未来助学金</w:t>
      </w:r>
      <w:r>
        <w:rPr>
          <w:rFonts w:ascii="Times New Roman" w:eastAsia="Times New Roman" w:hAnsi="Times New Roman" w:cs="Times New Roman"/>
        </w:rPr>
        <w:t>”</w:t>
      </w:r>
      <w:r>
        <w:rPr>
          <w:rFonts w:ascii="SimSun" w:eastAsia="SimSun" w:hAnsi="SimSun" w:cs="SimSun"/>
        </w:rPr>
        <w:t>及各类专项补贴等。（</w:t>
      </w:r>
      <w:r>
        <w:rPr>
          <w:rFonts w:ascii="Times New Roman" w:eastAsia="Times New Roman" w:hAnsi="Times New Roman" w:cs="Times New Roman"/>
        </w:rPr>
        <w:t>4</w:t>
      </w:r>
      <w:r>
        <w:rPr>
          <w:rFonts w:ascii="SimSun" w:eastAsia="SimSun" w:hAnsi="SimSun" w:cs="SimSun"/>
        </w:rPr>
        <w:t>）勤工助学：校内、校外均设立了勤工助学岗位，帮助学生缓解经济压力，积累社会经验。（</w:t>
      </w:r>
      <w:r>
        <w:rPr>
          <w:rFonts w:ascii="Times New Roman" w:eastAsia="Times New Roman" w:hAnsi="Times New Roman" w:cs="Times New Roman"/>
        </w:rPr>
        <w:t>5</w:t>
      </w:r>
      <w:r>
        <w:rPr>
          <w:rFonts w:ascii="SimSun" w:eastAsia="SimSun" w:hAnsi="SimSun" w:cs="SimSun"/>
        </w:rPr>
        <w:t>）资助育人：依托</w:t>
      </w:r>
      <w:r>
        <w:rPr>
          <w:rFonts w:ascii="Times New Roman" w:eastAsia="Times New Roman" w:hAnsi="Times New Roman" w:cs="Times New Roman"/>
        </w:rPr>
        <w:t>“</w:t>
      </w:r>
      <w:r>
        <w:rPr>
          <w:rFonts w:ascii="SimSun" w:eastAsia="SimSun" w:hAnsi="SimSun" w:cs="SimSun"/>
        </w:rPr>
        <w:t>资助管理中心</w:t>
      </w:r>
      <w:r>
        <w:rPr>
          <w:rFonts w:ascii="Times New Roman" w:eastAsia="Times New Roman" w:hAnsi="Times New Roman" w:cs="Times New Roman"/>
        </w:rPr>
        <w:t>”“</w:t>
      </w:r>
      <w:r>
        <w:rPr>
          <w:rFonts w:ascii="SimSun" w:eastAsia="SimSun" w:hAnsi="SimSun" w:cs="SimSun"/>
        </w:rPr>
        <w:t>心理健康教育与咨询中心</w:t>
      </w:r>
      <w:r>
        <w:rPr>
          <w:rFonts w:ascii="Times New Roman" w:eastAsia="Times New Roman" w:hAnsi="Times New Roman" w:cs="Times New Roman"/>
        </w:rPr>
        <w:t>”</w:t>
      </w:r>
      <w:r>
        <w:rPr>
          <w:rFonts w:ascii="SimSun" w:eastAsia="SimSun" w:hAnsi="SimSun" w:cs="SimSun"/>
        </w:rPr>
        <w:t>等开展教育指导活动，对经济困难学生实现保障性资助及发展性资助相结合。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录取入学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根据经省级招办核准备案的录取考生名册填写考生录取通知书，由校长签发录取通知书，加盖校章，并负责将考生录取通知书连同入学报到须知、资助政策办法等相关材料一并直接寄送被录取考生。已录取考生持录取通知书，按有关规定及要求办理入学等相关手续。对未经学校同意逾期不报到的考生，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在新生报到时对新生的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学生转专业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学校在发放新生录取通知书和新生入学报到环节不更改录取专业。学生入学后可依据学校制定的转专业管理有关办法申请转专业。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辅修专业学习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学校实施本科生辅修专业学习制度。学生依据学校本科生辅修专业管理有关办法，完成辅修专业培养方案学习，可申请获得学校颁发的</w:t>
      </w:r>
      <w:r>
        <w:rPr>
          <w:rFonts w:ascii="Times New Roman" w:eastAsia="Times New Roman" w:hAnsi="Times New Roman" w:cs="Times New Roman"/>
        </w:rPr>
        <w:t>“</w:t>
      </w:r>
      <w:r>
        <w:rPr>
          <w:rFonts w:ascii="SimSun" w:eastAsia="SimSun" w:hAnsi="SimSun" w:cs="SimSun"/>
        </w:rPr>
        <w:t>首都经济贸易大学辅修专业证书</w:t>
      </w:r>
      <w:r>
        <w:rPr>
          <w:rFonts w:ascii="Times New Roman" w:eastAsia="Times New Roman" w:hAnsi="Times New Roman" w:cs="Times New Roman"/>
        </w:rPr>
        <w:t>”</w:t>
      </w:r>
      <w:r>
        <w:rPr>
          <w:rFonts w:ascii="SimSun" w:eastAsia="SimSun" w:hAnsi="SimSun" w:cs="SimSun"/>
        </w:rPr>
        <w:t>；同时达到主修专业学士学位授予条件和辅修专业学士学位授予条件，且辅修专业与主修专业属于不同学科门类的，可同时申请获得主修专业和辅修专业的学士学位。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年本科生招生工作。本章程如与国家法律、法规和上级相关政策相抵触，以国家法律、法规和上级有关政策为准。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本章程由首都经济贸易大学招生办公室负责解释。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通信地址、咨询电话及联系方式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地址：北京市丰台区花乡张家路口</w:t>
      </w:r>
      <w:r>
        <w:rPr>
          <w:rFonts w:ascii="Times New Roman" w:eastAsia="Times New Roman" w:hAnsi="Times New Roman" w:cs="Times New Roman"/>
        </w:rPr>
        <w:t>121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100070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83952090 </w:t>
      </w:r>
      <w:r>
        <w:rPr>
          <w:rFonts w:ascii="SimSun" w:eastAsia="SimSun" w:hAnsi="SimSun" w:cs="SimSun"/>
        </w:rPr>
        <w:t>，</w:t>
      </w:r>
      <w:r>
        <w:rPr>
          <w:rFonts w:ascii="Times New Roman" w:eastAsia="Times New Roman" w:hAnsi="Times New Roman" w:cs="Times New Roman"/>
        </w:rPr>
        <w:t xml:space="preserve">83951799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学校网址：</w:t>
      </w:r>
      <w:r>
        <w:rPr>
          <w:rFonts w:ascii="Times New Roman" w:eastAsia="Times New Roman" w:hAnsi="Times New Roman" w:cs="Times New Roman"/>
        </w:rPr>
        <w:t xml:space="preserve">http:// www.cueb.edu.cn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招生网址：</w:t>
      </w:r>
      <w:r>
        <w:rPr>
          <w:rFonts w:ascii="Times New Roman" w:eastAsia="Times New Roman" w:hAnsi="Times New Roman" w:cs="Times New Roman"/>
        </w:rPr>
        <w:t xml:space="preserve">http:// zs.cueb.edu.cn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备注：章程内容如有变化，以北京教育考试院公布为准。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国际关系学院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对外经济贸易大学招生章程（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4.html" TargetMode="External" /><Relationship Id="rId5" Type="http://schemas.openxmlformats.org/officeDocument/2006/relationships/hyperlink" Target="http://www.gk114.com/a/gxzs/zszc/beijing/2019/0615/995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