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黑龙江信息技术职业学院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为认真贯彻教育部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的招生工作基本思路</w:t>
      </w:r>
      <w:r>
        <w:rPr>
          <w:rFonts w:ascii="Times New Roman" w:eastAsia="Times New Roman" w:hAnsi="Times New Roman" w:cs="Times New Roman"/>
        </w:rPr>
        <w:t xml:space="preserve"> </w:t>
      </w:r>
      <w:r>
        <w:rPr>
          <w:rFonts w:ascii="SimSun" w:eastAsia="SimSun" w:hAnsi="SimSun" w:cs="SimSun"/>
        </w:rPr>
        <w:t>，规范黑龙江信息技术职业学院全日制普通高职（专科）招生工作，深入实施高校</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工程，切实维护学校和考生的合法权益，根据《中华人民共和国教育法》、《中华人民共和国高等教育法》等有关法律、法规及教育部相关规定，结合学院招生工作实际，特制定本章程。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学院名称：黑龙江信息技术职业学院，国标代码</w:t>
      </w:r>
      <w:r>
        <w:rPr>
          <w:rFonts w:ascii="Times New Roman" w:eastAsia="Times New Roman" w:hAnsi="Times New Roman" w:cs="Times New Roman"/>
        </w:rPr>
        <w:t xml:space="preserve">:13450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办学地址：黑龙江省哈尔滨新区（原利民开发区）学院路</w:t>
      </w:r>
      <w:r>
        <w:rPr>
          <w:rFonts w:ascii="Times New Roman" w:eastAsia="Times New Roman" w:hAnsi="Times New Roman" w:cs="Times New Roman"/>
        </w:rPr>
        <w:t>88</w:t>
      </w:r>
      <w:r>
        <w:rPr>
          <w:rFonts w:ascii="SimSun" w:eastAsia="SimSun" w:hAnsi="SimSun" w:cs="SimSun"/>
        </w:rPr>
        <w:t>号，邮编</w:t>
      </w:r>
      <w:r>
        <w:rPr>
          <w:rFonts w:ascii="Times New Roman" w:eastAsia="Times New Roman" w:hAnsi="Times New Roman" w:cs="Times New Roman"/>
        </w:rPr>
        <w:t xml:space="preserve">150025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http://www.hljitpc.org.cn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行政主管部门：黑龙江省教育厅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学院是经黑龙江省政府批准、国家教育部备案的普通高等院校，是一所培养信息类专业技术人才的公办全日制高等院校，被黑龙江省教育厅确定为黑龙江省骨干高等职业院校。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学院招生主要类别：参加全国普通高考的学生、黑龙江省中职升高职对口升学考试的学生、黑龙江信息技术职业学院单独招生考试的学生。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学院招生工作本着公平、公正、公开的原则，在对应试考生进行德、智、体、美全面考核、综合评价后择优录取。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学院通过黑龙江信息技术职业学院官网发布招生政策、招生计划、公示录取结果等信息，并提供录取结果查询等服务。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学院成立招生工作委员会，其主要职责是负责讨论决定招生重大事宜，实行集体议事、集体决策、公开透明的原则。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制定招生工作方案，坚决执行招委会的各项决议。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学院招生就业工作处具体负责学院招生工作。其主要职责是：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（一）执行国家、教育部有关招生法规、政策以及各省（直辖市、自治区，下同）招生主管部门有关招生政策。执行学院招生章程及学院招委会的决定。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（二）根据学院年度招生计划，科学、合理地编制和实施分省分专业招生计划。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（三）组织开展学院招生宣传工作，做好招生咨询工作。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（四）代表学院录取各类考生，并负责处理录取中的各种问题。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学院纪检监察部门对招生工作实施监督。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在省教育厅核定的年度招生规模内，根据教育部有关文件精神和学院实际办学条件，结合近年分省分专业招生计划（以下简称来源计划）编制及使用情况，统筹考虑各省应届普通高中毕业生人数及各省考生占全国报名总量的比例、优质教育资源享有情况、生源质量和城乡区域协调发展等因素，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学院建立专业招生计划动态平衡机制。对于人才需求量大且生源好的专业，可适当增加招生计划；对个别人才需求量小、报考人数较少的专业，学校可适当调整其招生计划，对该专业减招、隔年招生或停招。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学院各省分专业招生计划通过当地招生主管部门发布的招生计划书、学院对外发布的招生简章予以公布。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学院按教育部要求，通过对招生工作建立学院负责录取，招生考试院监督的管控体制。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学院按照各省招生考试院制定的投档比例接受投档，从提档考生中，根据考分高低及综合条件，择优录取。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专业录取时，学院按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的原则进行。对无法满足专业志愿的考生，如服从专业调剂的，则由学院调剂到未录满的专业；对不服从专业调剂的考生，作退档处理。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对各省的优惠加分政策在录取投档时予以认可。如遇考生总分相同（含同分末段），则按单科顺序及分数从高到低进行排序；单科成绩的排列顺序为：文史类为语文、外语、文科综合、数学；理工类为数学、外语、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除有特殊要求的专业外，录取对男、女生录取比例及外语语种无要求。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考生应根据《普通高等学校招生体检工作指导意见》的有关规定选报符合自己身体条件的专业。身体条件不符合所报专业要求的，由学院负责将该考生调剂到其他适合的专业，如不服从调剂，则作退档处理。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考生在参加高等学校招生考试过程中有严重不诚信行为或高考电子档案中有不诚信记录的，我院不予录取。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鉴于教育部、各省市正在进行各类招生制度改革，我院以上录取原则在执行过程中凡与教育部、各省市录取原则发生冲突的，皆以教育部、各省市公布的录取原则为准。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学院严格按黑龙江省财政厅、物价局有关文件核定的标准收取学费、住宿费。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新生入学后，学院将在三个月内进行入学资格复查。复查不合格者，学院将根据国家有关规定及《黑龙江信息技术职业学院学籍管理条例》区别情况予以处理，直至取消入学资格。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学院对新生设立入学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，通过助学贷款、勤工助学等制度的落实，积极为家庭经济困难的学生提供帮助。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本章程由黑龙江信息技术职业学院招生就业处负责解释。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本年度招生适用本章程。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黑龙江信息技术职业学院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5.html" TargetMode="External" /><Relationship Id="rId11" Type="http://schemas.openxmlformats.org/officeDocument/2006/relationships/hyperlink" Target="http://www.gk114.com/a/gxzs/zszc/hlj/2019/0627/10293.html" TargetMode="External" /><Relationship Id="rId12" Type="http://schemas.openxmlformats.org/officeDocument/2006/relationships/hyperlink" Target="http://www.gk114.com/a/gxzs/zszc/hlj/2019/0627/10292.html" TargetMode="External" /><Relationship Id="rId13" Type="http://schemas.openxmlformats.org/officeDocument/2006/relationships/hyperlink" Target="http://www.gk114.com/a/gxzs/zszc/hlj/2019/0627/10291.html" TargetMode="External" /><Relationship Id="rId14" Type="http://schemas.openxmlformats.org/officeDocument/2006/relationships/hyperlink" Target="http://www.gk114.com/a/gxzs/zszc/hlj/2019/0627/10290.html" TargetMode="External" /><Relationship Id="rId15" Type="http://schemas.openxmlformats.org/officeDocument/2006/relationships/hyperlink" Target="http://www.gk114.com/a/gxzs/zszc/hlj/2019/0627/1028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8.html" TargetMode="External" /><Relationship Id="rId5" Type="http://schemas.openxmlformats.org/officeDocument/2006/relationships/hyperlink" Target="http://www.gk114.com/a/gxzs/zszc/hlj/2022/0404/22060.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7.html" TargetMode="External" /><Relationship Id="rId9" Type="http://schemas.openxmlformats.org/officeDocument/2006/relationships/hyperlink" Target="http://www.gk114.com/a/gxzs/zszc/hlj/2019/0627/1029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